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2899B" w14:textId="638D5E78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Attending: </w:t>
      </w:r>
      <w:r>
        <w:rPr>
          <w:rFonts w:ascii="Calibri" w:eastAsia="Calibri" w:hAnsi="Calibri" w:cs="Calibri"/>
          <w:sz w:val="22"/>
          <w:szCs w:val="22"/>
        </w:rPr>
        <w:t xml:space="preserve"> Greg Kaase, Joaquina Scott Kankam, Will Keeling, Joe Mask, Philip Shackelford, Billy E. Warrick, Dean </w:t>
      </w:r>
      <w:r w:rsidR="00951D61">
        <w:rPr>
          <w:rFonts w:ascii="Calibri" w:eastAsia="Calibri" w:hAnsi="Calibri" w:cs="Calibri"/>
          <w:sz w:val="22"/>
          <w:szCs w:val="22"/>
        </w:rPr>
        <w:t>McCorkle, DeDe</w:t>
      </w:r>
      <w:r>
        <w:rPr>
          <w:rFonts w:ascii="Calibri" w:eastAsia="Calibri" w:hAnsi="Calibri" w:cs="Calibri"/>
          <w:sz w:val="22"/>
          <w:szCs w:val="22"/>
        </w:rPr>
        <w:t xml:space="preserve"> Jones, and Janet Hurley</w:t>
      </w:r>
    </w:p>
    <w:p w14:paraId="7F65E3A2" w14:textId="77777777" w:rsidR="001E1277" w:rsidRDefault="001E1277" w:rsidP="009B7FF5">
      <w:pPr>
        <w:rPr>
          <w:rFonts w:ascii="Calibri" w:eastAsia="Calibri" w:hAnsi="Calibri" w:cs="Calibri"/>
          <w:sz w:val="22"/>
          <w:szCs w:val="22"/>
        </w:rPr>
      </w:pPr>
    </w:p>
    <w:p w14:paraId="02DAC660" w14:textId="2F73A88A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Call to Order by Dean McCorkle at </w:t>
      </w:r>
      <w:r w:rsidR="00904D16">
        <w:rPr>
          <w:rFonts w:ascii="Calibri" w:eastAsia="Calibri" w:hAnsi="Calibri" w:cs="Calibri"/>
          <w:sz w:val="22"/>
          <w:szCs w:val="22"/>
        </w:rPr>
        <w:t>8:40 AM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DF9028E" w14:textId="77777777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4E3C578" w14:textId="301FB2A8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Introductions </w:t>
      </w:r>
      <w:r w:rsidR="00C6497A">
        <w:rPr>
          <w:rFonts w:ascii="Calibri" w:eastAsia="Calibri" w:hAnsi="Calibri" w:cs="Calibri"/>
          <w:sz w:val="22"/>
          <w:szCs w:val="22"/>
        </w:rPr>
        <w:t xml:space="preserve">– none </w:t>
      </w:r>
    </w:p>
    <w:p w14:paraId="611B932A" w14:textId="77777777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E994C9" w14:textId="77777777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Appointment of Parliamentarian –Will Keeling </w:t>
      </w:r>
    </w:p>
    <w:p w14:paraId="10FDDDC1" w14:textId="77777777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630FCF7" w14:textId="0D3DD893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 Approve Minutes of Previous meeting</w:t>
      </w:r>
      <w:r>
        <w:rPr>
          <w:rFonts w:ascii="Calibri" w:eastAsia="Calibri" w:hAnsi="Calibri" w:cs="Calibri"/>
          <w:sz w:val="22"/>
          <w:szCs w:val="22"/>
        </w:rPr>
        <w:t xml:space="preserve"> (Hurley)</w:t>
      </w:r>
      <w:r w:rsidR="001B4554">
        <w:rPr>
          <w:rFonts w:ascii="Calibri" w:eastAsia="Calibri" w:hAnsi="Calibri" w:cs="Calibri"/>
          <w:sz w:val="22"/>
          <w:szCs w:val="22"/>
        </w:rPr>
        <w:t xml:space="preserve"> - </w:t>
      </w:r>
      <w:r w:rsidR="0034191A">
        <w:rPr>
          <w:rFonts w:ascii="Calibri" w:eastAsia="Calibri" w:hAnsi="Calibri" w:cs="Calibri"/>
          <w:sz w:val="22"/>
          <w:szCs w:val="22"/>
        </w:rPr>
        <w:t>Spring</w:t>
      </w:r>
      <w:r>
        <w:rPr>
          <w:rFonts w:ascii="Calibri" w:eastAsia="Calibri" w:hAnsi="Calibri" w:cs="Calibri"/>
          <w:sz w:val="22"/>
          <w:szCs w:val="22"/>
        </w:rPr>
        <w:t xml:space="preserve"> Board meeting minutes were circulated via email and in person.  </w:t>
      </w:r>
      <w:r w:rsidR="0034191A">
        <w:rPr>
          <w:rFonts w:ascii="Calibri" w:eastAsia="Calibri" w:hAnsi="Calibri" w:cs="Calibri"/>
          <w:sz w:val="22"/>
          <w:szCs w:val="22"/>
        </w:rPr>
        <w:t>M. Dozier</w:t>
      </w:r>
      <w:r>
        <w:rPr>
          <w:rFonts w:ascii="Calibri" w:eastAsia="Calibri" w:hAnsi="Calibri" w:cs="Calibri"/>
          <w:sz w:val="22"/>
          <w:szCs w:val="22"/>
        </w:rPr>
        <w:t xml:space="preserve"> made a motion to accept </w:t>
      </w:r>
      <w:r w:rsidR="001B4554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z w:val="22"/>
          <w:szCs w:val="22"/>
        </w:rPr>
        <w:t>minutes as written, s</w:t>
      </w:r>
      <w:r w:rsidRPr="00FD2EE1">
        <w:rPr>
          <w:rFonts w:ascii="Calibri" w:eastAsia="Calibri" w:hAnsi="Calibri" w:cs="Calibri"/>
          <w:sz w:val="22"/>
          <w:szCs w:val="22"/>
        </w:rPr>
        <w:t>econd</w:t>
      </w:r>
      <w:r w:rsidR="006A7AD1" w:rsidRPr="00FD2EE1">
        <w:rPr>
          <w:rFonts w:ascii="Calibri" w:eastAsia="Calibri" w:hAnsi="Calibri" w:cs="Calibri"/>
          <w:sz w:val="22"/>
          <w:szCs w:val="22"/>
        </w:rPr>
        <w:t>ed</w:t>
      </w:r>
      <w:r w:rsidRPr="00FD2EE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by </w:t>
      </w:r>
      <w:r w:rsidR="002241BB">
        <w:rPr>
          <w:rFonts w:ascii="Calibri" w:eastAsia="Calibri" w:hAnsi="Calibri" w:cs="Calibri"/>
          <w:sz w:val="22"/>
          <w:szCs w:val="22"/>
        </w:rPr>
        <w:t>J. Mask, all were</w:t>
      </w:r>
      <w:r>
        <w:rPr>
          <w:rFonts w:ascii="Calibri" w:eastAsia="Calibri" w:hAnsi="Calibri" w:cs="Calibri"/>
          <w:sz w:val="22"/>
          <w:szCs w:val="22"/>
        </w:rPr>
        <w:t xml:space="preserve"> in favor.  Minutes are posted on </w:t>
      </w:r>
      <w:hyperlink r:id="rId10" w:history="1">
        <w:r w:rsidRPr="009F0A8C">
          <w:rPr>
            <w:rStyle w:val="Hyperlink"/>
            <w:rFonts w:ascii="Calibri" w:eastAsia="Calibri" w:hAnsi="Calibri" w:cs="Calibri"/>
            <w:sz w:val="22"/>
            <w:szCs w:val="22"/>
          </w:rPr>
          <w:t xml:space="preserve">the website. 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065975A" w14:textId="77777777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46C28D7" w14:textId="77777777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5. Review and/or Revise Agenda</w:t>
      </w:r>
      <w:r>
        <w:rPr>
          <w:rFonts w:ascii="Calibri" w:eastAsia="Calibri" w:hAnsi="Calibri" w:cs="Calibri"/>
          <w:sz w:val="22"/>
          <w:szCs w:val="22"/>
        </w:rPr>
        <w:t xml:space="preserve"> – nothing to add </w:t>
      </w:r>
    </w:p>
    <w:p w14:paraId="2467B572" w14:textId="77777777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9A89B20" w14:textId="517354E8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6. Correspondence</w:t>
      </w:r>
      <w:r>
        <w:rPr>
          <w:rFonts w:ascii="Calibri" w:eastAsia="Calibri" w:hAnsi="Calibri" w:cs="Calibri"/>
          <w:sz w:val="22"/>
          <w:szCs w:val="22"/>
        </w:rPr>
        <w:t xml:space="preserve"> – </w:t>
      </w:r>
      <w:r w:rsidR="00357B1C">
        <w:rPr>
          <w:rFonts w:ascii="Calibri" w:eastAsia="Calibri" w:hAnsi="Calibri" w:cs="Calibri"/>
          <w:sz w:val="22"/>
          <w:szCs w:val="22"/>
        </w:rPr>
        <w:t xml:space="preserve">Dean reported that he and Greg received information from Temple Chamber of Commerce </w:t>
      </w:r>
      <w:r w:rsidR="00DB33E6">
        <w:rPr>
          <w:rFonts w:ascii="Calibri" w:eastAsia="Calibri" w:hAnsi="Calibri" w:cs="Calibri"/>
          <w:sz w:val="22"/>
          <w:szCs w:val="22"/>
        </w:rPr>
        <w:t xml:space="preserve">asking us to keep them in mind for our future conferences.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453E3C2" w14:textId="77777777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5547BD" w14:textId="469D2C0C" w:rsidR="001E1277" w:rsidRPr="00883638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7. 4-H Foundation Report</w:t>
      </w:r>
      <w:r>
        <w:rPr>
          <w:rFonts w:ascii="Calibri" w:eastAsia="Calibri" w:hAnsi="Calibri" w:cs="Calibri"/>
          <w:sz w:val="22"/>
          <w:szCs w:val="22"/>
        </w:rPr>
        <w:t xml:space="preserve"> – Mask reported </w:t>
      </w:r>
      <w:r w:rsidR="00F46F45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z w:val="22"/>
          <w:szCs w:val="22"/>
        </w:rPr>
        <w:t xml:space="preserve">new </w:t>
      </w:r>
      <w:hyperlink r:id="rId11" w:history="1">
        <w:r w:rsidRPr="00753FD0">
          <w:rPr>
            <w:rStyle w:val="Hyperlink"/>
            <w:rFonts w:ascii="Calibri" w:eastAsia="Calibri" w:hAnsi="Calibri" w:cs="Calibri"/>
            <w:sz w:val="22"/>
            <w:szCs w:val="22"/>
          </w:rPr>
          <w:t>Executive Director David White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 w:rsidR="001555E3">
        <w:rPr>
          <w:rFonts w:ascii="Calibri" w:eastAsia="Calibri" w:hAnsi="Calibri" w:cs="Calibri"/>
          <w:sz w:val="22"/>
          <w:szCs w:val="22"/>
        </w:rPr>
        <w:t xml:space="preserve">is working </w:t>
      </w:r>
      <w:r w:rsidR="00C10B08">
        <w:rPr>
          <w:rFonts w:ascii="Calibri" w:eastAsia="Calibri" w:hAnsi="Calibri" w:cs="Calibri"/>
          <w:sz w:val="22"/>
          <w:szCs w:val="22"/>
        </w:rPr>
        <w:t xml:space="preserve">out well. They just completed </w:t>
      </w:r>
      <w:r w:rsidR="009221DB">
        <w:rPr>
          <w:rFonts w:ascii="Calibri" w:eastAsia="Calibri" w:hAnsi="Calibri" w:cs="Calibri"/>
          <w:sz w:val="22"/>
          <w:szCs w:val="22"/>
        </w:rPr>
        <w:t xml:space="preserve">4-H </w:t>
      </w:r>
      <w:r w:rsidR="00C10B08">
        <w:rPr>
          <w:rFonts w:ascii="Calibri" w:eastAsia="Calibri" w:hAnsi="Calibri" w:cs="Calibri"/>
          <w:sz w:val="22"/>
          <w:szCs w:val="22"/>
        </w:rPr>
        <w:t>Round</w:t>
      </w:r>
      <w:r w:rsidR="004E5022">
        <w:rPr>
          <w:rFonts w:ascii="Calibri" w:eastAsia="Calibri" w:hAnsi="Calibri" w:cs="Calibri"/>
          <w:sz w:val="22"/>
          <w:szCs w:val="22"/>
        </w:rPr>
        <w:t xml:space="preserve"> </w:t>
      </w:r>
      <w:r w:rsidR="00C10B08" w:rsidRPr="00883638">
        <w:rPr>
          <w:rFonts w:ascii="Calibri" w:eastAsia="Calibri" w:hAnsi="Calibri" w:cs="Calibri"/>
          <w:sz w:val="22"/>
          <w:szCs w:val="22"/>
        </w:rPr>
        <w:t>Up</w:t>
      </w:r>
      <w:r w:rsidR="006A7AD1" w:rsidRPr="00883638">
        <w:rPr>
          <w:rFonts w:ascii="Calibri" w:eastAsia="Calibri" w:hAnsi="Calibri" w:cs="Calibri"/>
          <w:sz w:val="22"/>
          <w:szCs w:val="22"/>
        </w:rPr>
        <w:t xml:space="preserve"> and it was</w:t>
      </w:r>
      <w:r w:rsidR="00C10B08" w:rsidRPr="00883638">
        <w:rPr>
          <w:rFonts w:ascii="Calibri" w:eastAsia="Calibri" w:hAnsi="Calibri" w:cs="Calibri"/>
          <w:sz w:val="22"/>
          <w:szCs w:val="22"/>
        </w:rPr>
        <w:t xml:space="preserve"> one of the </w:t>
      </w:r>
      <w:r w:rsidR="004A2B18" w:rsidRPr="00883638">
        <w:rPr>
          <w:rFonts w:ascii="Calibri" w:eastAsia="Calibri" w:hAnsi="Calibri" w:cs="Calibri"/>
          <w:sz w:val="22"/>
          <w:szCs w:val="22"/>
        </w:rPr>
        <w:t xml:space="preserve">largest </w:t>
      </w:r>
      <w:r w:rsidR="00351075" w:rsidRPr="00883638">
        <w:rPr>
          <w:rFonts w:ascii="Calibri" w:eastAsia="Calibri" w:hAnsi="Calibri" w:cs="Calibri"/>
          <w:sz w:val="22"/>
          <w:szCs w:val="22"/>
        </w:rPr>
        <w:t>events</w:t>
      </w:r>
      <w:r w:rsidR="00165602" w:rsidRPr="00883638">
        <w:rPr>
          <w:rFonts w:ascii="Calibri" w:eastAsia="Calibri" w:hAnsi="Calibri" w:cs="Calibri"/>
          <w:sz w:val="22"/>
          <w:szCs w:val="22"/>
        </w:rPr>
        <w:t xml:space="preserve"> ever hosted.  Mask also reported that this group </w:t>
      </w:r>
      <w:r w:rsidR="00AB26DE" w:rsidRPr="00883638">
        <w:rPr>
          <w:rFonts w:ascii="Calibri" w:eastAsia="Calibri" w:hAnsi="Calibri" w:cs="Calibri"/>
          <w:sz w:val="22"/>
          <w:szCs w:val="22"/>
        </w:rPr>
        <w:t xml:space="preserve">will </w:t>
      </w:r>
      <w:r w:rsidR="008C0758" w:rsidRPr="00883638">
        <w:rPr>
          <w:rFonts w:ascii="Calibri" w:eastAsia="Calibri" w:hAnsi="Calibri" w:cs="Calibri"/>
          <w:sz w:val="22"/>
          <w:szCs w:val="22"/>
        </w:rPr>
        <w:t>be holding</w:t>
      </w:r>
      <w:r w:rsidR="00562757" w:rsidRPr="00883638">
        <w:rPr>
          <w:rFonts w:ascii="Calibri" w:eastAsia="Calibri" w:hAnsi="Calibri" w:cs="Calibri"/>
          <w:sz w:val="22"/>
          <w:szCs w:val="22"/>
        </w:rPr>
        <w:t xml:space="preserve"> their first Financial Summit to look</w:t>
      </w:r>
      <w:r w:rsidR="006A7AD1" w:rsidRPr="00883638">
        <w:rPr>
          <w:rFonts w:ascii="Calibri" w:eastAsia="Calibri" w:hAnsi="Calibri" w:cs="Calibri"/>
          <w:sz w:val="22"/>
          <w:szCs w:val="22"/>
        </w:rPr>
        <w:t xml:space="preserve"> at</w:t>
      </w:r>
      <w:r w:rsidR="00562757" w:rsidRPr="00883638">
        <w:rPr>
          <w:rFonts w:ascii="Calibri" w:eastAsia="Calibri" w:hAnsi="Calibri" w:cs="Calibri"/>
          <w:sz w:val="22"/>
          <w:szCs w:val="22"/>
        </w:rPr>
        <w:t xml:space="preserve"> how </w:t>
      </w:r>
      <w:r w:rsidR="00272484" w:rsidRPr="00883638">
        <w:rPr>
          <w:rFonts w:ascii="Calibri" w:eastAsia="Calibri" w:hAnsi="Calibri" w:cs="Calibri"/>
          <w:sz w:val="22"/>
          <w:szCs w:val="22"/>
        </w:rPr>
        <w:t xml:space="preserve">things are funded and what changes might need to be made.  $2.8 million </w:t>
      </w:r>
      <w:r w:rsidR="008708C2" w:rsidRPr="00883638">
        <w:rPr>
          <w:rFonts w:ascii="Calibri" w:eastAsia="Calibri" w:hAnsi="Calibri" w:cs="Calibri"/>
          <w:sz w:val="22"/>
          <w:szCs w:val="22"/>
        </w:rPr>
        <w:t xml:space="preserve">dollars was awarded in scholarships this year </w:t>
      </w:r>
      <w:r w:rsidR="004E1740" w:rsidRPr="00883638">
        <w:rPr>
          <w:rFonts w:ascii="Calibri" w:eastAsia="Calibri" w:hAnsi="Calibri" w:cs="Calibri"/>
          <w:sz w:val="22"/>
          <w:szCs w:val="22"/>
        </w:rPr>
        <w:t xml:space="preserve">to </w:t>
      </w:r>
      <w:r w:rsidR="00283FE5" w:rsidRPr="00883638">
        <w:rPr>
          <w:rFonts w:ascii="Calibri" w:eastAsia="Calibri" w:hAnsi="Calibri" w:cs="Calibri"/>
          <w:sz w:val="22"/>
          <w:szCs w:val="22"/>
        </w:rPr>
        <w:t xml:space="preserve">215 kids.  </w:t>
      </w:r>
      <w:r w:rsidR="00595AF6" w:rsidRPr="00883638">
        <w:rPr>
          <w:rFonts w:ascii="Calibri" w:eastAsia="Calibri" w:hAnsi="Calibri" w:cs="Calibri"/>
          <w:sz w:val="22"/>
          <w:szCs w:val="22"/>
        </w:rPr>
        <w:t xml:space="preserve">Mask also reminded the group that </w:t>
      </w:r>
      <w:r w:rsidR="00540C43" w:rsidRPr="00883638">
        <w:rPr>
          <w:rFonts w:ascii="Calibri" w:eastAsia="Calibri" w:hAnsi="Calibri" w:cs="Calibri"/>
          <w:sz w:val="22"/>
          <w:szCs w:val="22"/>
        </w:rPr>
        <w:t xml:space="preserve">TCAAA, </w:t>
      </w:r>
      <w:r w:rsidR="00620EDD" w:rsidRPr="00883638">
        <w:rPr>
          <w:rFonts w:ascii="Calibri" w:eastAsia="Calibri" w:hAnsi="Calibri" w:cs="Calibri"/>
          <w:sz w:val="22"/>
          <w:szCs w:val="22"/>
        </w:rPr>
        <w:t xml:space="preserve">FCS, 4-H and TESA </w:t>
      </w:r>
      <w:r w:rsidR="006A7AD1" w:rsidRPr="00883638">
        <w:rPr>
          <w:rFonts w:ascii="Calibri" w:eastAsia="Calibri" w:hAnsi="Calibri" w:cs="Calibri"/>
          <w:sz w:val="22"/>
          <w:szCs w:val="22"/>
        </w:rPr>
        <w:t xml:space="preserve">all </w:t>
      </w:r>
      <w:r w:rsidR="00620EDD" w:rsidRPr="00883638">
        <w:rPr>
          <w:rFonts w:ascii="Calibri" w:eastAsia="Calibri" w:hAnsi="Calibri" w:cs="Calibri"/>
          <w:sz w:val="22"/>
          <w:szCs w:val="22"/>
        </w:rPr>
        <w:t>have one person that represents the</w:t>
      </w:r>
      <w:r w:rsidR="006A7AD1" w:rsidRPr="00883638">
        <w:rPr>
          <w:rFonts w:ascii="Calibri" w:eastAsia="Calibri" w:hAnsi="Calibri" w:cs="Calibri"/>
          <w:sz w:val="22"/>
          <w:szCs w:val="22"/>
        </w:rPr>
        <w:t>m</w:t>
      </w:r>
      <w:r w:rsidR="00620EDD" w:rsidRPr="00883638">
        <w:rPr>
          <w:rFonts w:ascii="Calibri" w:eastAsia="Calibri" w:hAnsi="Calibri" w:cs="Calibri"/>
          <w:sz w:val="22"/>
          <w:szCs w:val="22"/>
        </w:rPr>
        <w:t xml:space="preserve"> </w:t>
      </w:r>
      <w:r w:rsidR="00440B29" w:rsidRPr="00883638">
        <w:rPr>
          <w:rFonts w:ascii="Calibri" w:eastAsia="Calibri" w:hAnsi="Calibri" w:cs="Calibri"/>
          <w:sz w:val="22"/>
          <w:szCs w:val="22"/>
        </w:rPr>
        <w:t xml:space="preserve">as a liaison to interface between these groups and the 4-H foundation. </w:t>
      </w:r>
    </w:p>
    <w:p w14:paraId="6FAE1BB0" w14:textId="77777777" w:rsidR="001E1277" w:rsidRDefault="001E1277" w:rsidP="009B7FF5">
      <w:pPr>
        <w:rPr>
          <w:rFonts w:ascii="Calibri" w:eastAsia="Calibri" w:hAnsi="Calibri" w:cs="Calibri"/>
          <w:sz w:val="22"/>
          <w:szCs w:val="22"/>
        </w:rPr>
      </w:pPr>
    </w:p>
    <w:p w14:paraId="05691CDC" w14:textId="77777777" w:rsidR="001E1277" w:rsidRDefault="00E86FB7" w:rsidP="009B7FF5">
      <w:pPr>
        <w:rPr>
          <w:rFonts w:ascii="Calibri" w:eastAsia="Calibri" w:hAnsi="Calibri" w:cs="Calibri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8. Office/Committee Reports </w:t>
      </w:r>
    </w:p>
    <w:p w14:paraId="2C84E962" w14:textId="77777777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1FA16B1" w14:textId="7FC1A0A9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a. Nominating</w:t>
      </w:r>
      <w:r>
        <w:rPr>
          <w:rFonts w:ascii="Calibri" w:eastAsia="Calibri" w:hAnsi="Calibri" w:cs="Calibri"/>
          <w:sz w:val="22"/>
          <w:szCs w:val="22"/>
        </w:rPr>
        <w:t xml:space="preserve"> – Dozier </w:t>
      </w:r>
      <w:r w:rsidR="00283FE5">
        <w:rPr>
          <w:rFonts w:ascii="Calibri" w:eastAsia="Calibri" w:hAnsi="Calibri" w:cs="Calibri"/>
          <w:sz w:val="22"/>
          <w:szCs w:val="22"/>
        </w:rPr>
        <w:t xml:space="preserve">reported that the slate of </w:t>
      </w:r>
      <w:r>
        <w:rPr>
          <w:rFonts w:ascii="Calibri" w:eastAsia="Calibri" w:hAnsi="Calibri" w:cs="Calibri"/>
          <w:sz w:val="22"/>
          <w:szCs w:val="22"/>
        </w:rPr>
        <w:t>officers for 2019/2020 are as follows</w:t>
      </w:r>
      <w:r w:rsidR="00B47D5C">
        <w:rPr>
          <w:rFonts w:ascii="Calibri" w:eastAsia="Calibri" w:hAnsi="Calibri" w:cs="Calibri"/>
          <w:sz w:val="22"/>
          <w:szCs w:val="22"/>
        </w:rPr>
        <w:t xml:space="preserve"> and that they will be inducted into their offices on July 25,2019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2453FB7" w14:textId="1262194E" w:rsidR="001E1277" w:rsidRPr="00B0234F" w:rsidRDefault="00E86FB7" w:rsidP="00B0234F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B0234F">
        <w:rPr>
          <w:rFonts w:ascii="Calibri" w:eastAsia="Calibri" w:hAnsi="Calibri" w:cs="Calibri"/>
          <w:sz w:val="22"/>
          <w:szCs w:val="22"/>
        </w:rPr>
        <w:t>President: Joe Mask</w:t>
      </w:r>
    </w:p>
    <w:p w14:paraId="65AA5142" w14:textId="13967C5A" w:rsidR="001E1277" w:rsidRPr="00B0234F" w:rsidRDefault="00E86FB7" w:rsidP="00B0234F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B0234F">
        <w:rPr>
          <w:rFonts w:ascii="Calibri" w:eastAsia="Calibri" w:hAnsi="Calibri" w:cs="Calibri"/>
          <w:sz w:val="22"/>
          <w:szCs w:val="22"/>
        </w:rPr>
        <w:t xml:space="preserve">President Elect: Greg Kaase </w:t>
      </w:r>
    </w:p>
    <w:p w14:paraId="51FC329B" w14:textId="54D1DC82" w:rsidR="001E1277" w:rsidRPr="00B0234F" w:rsidRDefault="00E86FB7" w:rsidP="00B0234F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B0234F">
        <w:rPr>
          <w:rFonts w:ascii="Calibri" w:eastAsia="Calibri" w:hAnsi="Calibri" w:cs="Calibri"/>
          <w:sz w:val="22"/>
          <w:szCs w:val="22"/>
        </w:rPr>
        <w:t xml:space="preserve">Historian/Website: Michelle Payne </w:t>
      </w:r>
    </w:p>
    <w:p w14:paraId="532E5826" w14:textId="72892DB6" w:rsidR="001E1277" w:rsidRPr="00B0234F" w:rsidRDefault="00E86FB7" w:rsidP="00B0234F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B0234F">
        <w:rPr>
          <w:rFonts w:ascii="Calibri" w:eastAsia="Calibri" w:hAnsi="Calibri" w:cs="Calibri"/>
          <w:sz w:val="22"/>
          <w:szCs w:val="22"/>
        </w:rPr>
        <w:t xml:space="preserve">Treasurer:  Rebekka Dudensing </w:t>
      </w:r>
    </w:p>
    <w:p w14:paraId="33F87C9A" w14:textId="37291FD9" w:rsidR="001E1277" w:rsidRPr="00B0234F" w:rsidRDefault="00E86FB7" w:rsidP="00B0234F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B0234F">
        <w:rPr>
          <w:rFonts w:ascii="Calibri" w:eastAsia="Calibri" w:hAnsi="Calibri" w:cs="Calibri"/>
          <w:sz w:val="22"/>
          <w:szCs w:val="22"/>
        </w:rPr>
        <w:t>Secretary: Janet Hurley</w:t>
      </w:r>
    </w:p>
    <w:p w14:paraId="5ED0EEC5" w14:textId="0285B7E0" w:rsidR="001E1277" w:rsidRPr="00B0234F" w:rsidRDefault="00E86FB7" w:rsidP="00B0234F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B0234F">
        <w:rPr>
          <w:rFonts w:ascii="Calibri" w:eastAsia="Calibri" w:hAnsi="Calibri" w:cs="Calibri"/>
          <w:sz w:val="22"/>
          <w:szCs w:val="22"/>
        </w:rPr>
        <w:t>Past President: Dean McCorkle</w:t>
      </w:r>
    </w:p>
    <w:p w14:paraId="1064D8B5" w14:textId="44CE5917" w:rsidR="001E1277" w:rsidRDefault="00E86FB7" w:rsidP="009B7F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07DA42C4" w14:textId="77777777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B4016B8" w14:textId="57E27AFA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b. Financial</w:t>
      </w:r>
      <w:r>
        <w:rPr>
          <w:rFonts w:ascii="Calibri" w:eastAsia="Calibri" w:hAnsi="Calibri" w:cs="Calibri"/>
          <w:sz w:val="22"/>
          <w:szCs w:val="22"/>
        </w:rPr>
        <w:t xml:space="preserve"> - Greg Kaase reported that there is $</w:t>
      </w:r>
      <w:r w:rsidR="00F261AA">
        <w:rPr>
          <w:rFonts w:ascii="Calibri" w:eastAsia="Calibri" w:hAnsi="Calibri" w:cs="Calibri"/>
          <w:sz w:val="22"/>
          <w:szCs w:val="22"/>
        </w:rPr>
        <w:t>14,153.67</w:t>
      </w:r>
      <w:r>
        <w:rPr>
          <w:rFonts w:ascii="Calibri" w:eastAsia="Calibri" w:hAnsi="Calibri" w:cs="Calibri"/>
          <w:sz w:val="22"/>
          <w:szCs w:val="22"/>
        </w:rPr>
        <w:t xml:space="preserve"> in the TESA Checking account, and $</w:t>
      </w:r>
      <w:r w:rsidR="00102A4B">
        <w:rPr>
          <w:rFonts w:ascii="Calibri" w:eastAsia="Calibri" w:hAnsi="Calibri" w:cs="Calibri"/>
          <w:sz w:val="22"/>
          <w:szCs w:val="22"/>
        </w:rPr>
        <w:t>7,403.37</w:t>
      </w:r>
      <w:r>
        <w:rPr>
          <w:rFonts w:ascii="Calibri" w:eastAsia="Calibri" w:hAnsi="Calibri" w:cs="Calibri"/>
          <w:sz w:val="22"/>
          <w:szCs w:val="22"/>
        </w:rPr>
        <w:t xml:space="preserve"> in the TEEFI account (where we collect credit card funds), plus our Certificates of Deposit and savings gives us $</w:t>
      </w:r>
      <w:r w:rsidR="00102A4B">
        <w:rPr>
          <w:rFonts w:ascii="Calibri" w:eastAsia="Calibri" w:hAnsi="Calibri" w:cs="Calibri"/>
          <w:sz w:val="22"/>
          <w:szCs w:val="22"/>
        </w:rPr>
        <w:t>33,482.16</w:t>
      </w:r>
      <w:r>
        <w:rPr>
          <w:rFonts w:ascii="Calibri" w:eastAsia="Calibri" w:hAnsi="Calibri" w:cs="Calibri"/>
          <w:sz w:val="22"/>
          <w:szCs w:val="22"/>
        </w:rPr>
        <w:t xml:space="preserve"> in total funds as of </w:t>
      </w:r>
      <w:r w:rsidR="006D39AE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/</w:t>
      </w:r>
      <w:r w:rsidR="006D39AE">
        <w:rPr>
          <w:rFonts w:ascii="Calibri" w:eastAsia="Calibri" w:hAnsi="Calibri" w:cs="Calibri"/>
          <w:sz w:val="22"/>
          <w:szCs w:val="22"/>
        </w:rPr>
        <w:t>17</w:t>
      </w:r>
      <w:r>
        <w:rPr>
          <w:rFonts w:ascii="Calibri" w:eastAsia="Calibri" w:hAnsi="Calibri" w:cs="Calibri"/>
          <w:sz w:val="22"/>
          <w:szCs w:val="22"/>
        </w:rPr>
        <w:t>/19</w:t>
      </w:r>
      <w:r w:rsidR="00883638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44B46F8E" w14:textId="77777777" w:rsidR="001E1277" w:rsidRDefault="001E1277" w:rsidP="009B7FF5">
      <w:pPr>
        <w:ind w:left="720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6030" w:type="dxa"/>
        <w:tblInd w:w="1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1620"/>
      </w:tblGrid>
      <w:tr w:rsidR="001E1277" w14:paraId="19A96633" w14:textId="77777777">
        <w:tc>
          <w:tcPr>
            <w:tcW w:w="4410" w:type="dxa"/>
          </w:tcPr>
          <w:p w14:paraId="592864D7" w14:textId="77777777" w:rsidR="001E1277" w:rsidRDefault="00E86FB7" w:rsidP="009B7F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Income As of 4/29/2019</w:t>
            </w:r>
          </w:p>
        </w:tc>
        <w:tc>
          <w:tcPr>
            <w:tcW w:w="1620" w:type="dxa"/>
          </w:tcPr>
          <w:p w14:paraId="7DB1662A" w14:textId="77777777" w:rsidR="001E1277" w:rsidRDefault="00E86FB7" w:rsidP="009B7F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Amount </w:t>
            </w:r>
          </w:p>
        </w:tc>
      </w:tr>
      <w:tr w:rsidR="001E1277" w14:paraId="0795D745" w14:textId="77777777">
        <w:tc>
          <w:tcPr>
            <w:tcW w:w="4410" w:type="dxa"/>
          </w:tcPr>
          <w:p w14:paraId="12C27FA2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 Conf Social Registration</w:t>
            </w:r>
          </w:p>
        </w:tc>
        <w:tc>
          <w:tcPr>
            <w:tcW w:w="1620" w:type="dxa"/>
          </w:tcPr>
          <w:p w14:paraId="4AA719CE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0.0</w:t>
            </w:r>
          </w:p>
        </w:tc>
      </w:tr>
      <w:tr w:rsidR="001E1277" w14:paraId="4C8881EF" w14:textId="77777777">
        <w:tc>
          <w:tcPr>
            <w:tcW w:w="4410" w:type="dxa"/>
          </w:tcPr>
          <w:p w14:paraId="1A7026F8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Annual Meeting Registration</w:t>
            </w:r>
          </w:p>
        </w:tc>
        <w:tc>
          <w:tcPr>
            <w:tcW w:w="1620" w:type="dxa"/>
          </w:tcPr>
          <w:p w14:paraId="5B93B4B6" w14:textId="284E178B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$ </w:t>
            </w:r>
            <w:r w:rsidR="006D39AE">
              <w:rPr>
                <w:rFonts w:ascii="Calibri" w:eastAsia="Calibri" w:hAnsi="Calibri" w:cs="Calibri"/>
                <w:sz w:val="22"/>
                <w:szCs w:val="22"/>
              </w:rPr>
              <w:t>1,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6D39AE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0.00</w:t>
            </w:r>
          </w:p>
        </w:tc>
      </w:tr>
      <w:tr w:rsidR="001E1277" w14:paraId="61D1C1E9" w14:textId="77777777">
        <w:tc>
          <w:tcPr>
            <w:tcW w:w="4410" w:type="dxa"/>
          </w:tcPr>
          <w:p w14:paraId="2BED832B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Membership Dues</w:t>
            </w:r>
          </w:p>
        </w:tc>
        <w:tc>
          <w:tcPr>
            <w:tcW w:w="1620" w:type="dxa"/>
          </w:tcPr>
          <w:p w14:paraId="51CDDE30" w14:textId="7FA3081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$ </w:t>
            </w:r>
            <w:r w:rsidR="0008290F">
              <w:rPr>
                <w:rFonts w:ascii="Calibri" w:eastAsia="Calibri" w:hAnsi="Calibri" w:cs="Calibri"/>
                <w:sz w:val="22"/>
                <w:szCs w:val="22"/>
              </w:rPr>
              <w:t>60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0.00</w:t>
            </w:r>
          </w:p>
        </w:tc>
      </w:tr>
      <w:tr w:rsidR="001E1277" w14:paraId="5F77B700" w14:textId="77777777">
        <w:tc>
          <w:tcPr>
            <w:tcW w:w="4410" w:type="dxa"/>
          </w:tcPr>
          <w:p w14:paraId="4708E5C1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Sponsor donations</w:t>
            </w:r>
          </w:p>
        </w:tc>
        <w:tc>
          <w:tcPr>
            <w:tcW w:w="1620" w:type="dxa"/>
          </w:tcPr>
          <w:p w14:paraId="3B62FC59" w14:textId="285AE663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 w:rsidR="0008290F">
              <w:rPr>
                <w:rFonts w:ascii="Calibri" w:eastAsia="Calibri" w:hAnsi="Calibri" w:cs="Calibri"/>
                <w:sz w:val="22"/>
                <w:szCs w:val="22"/>
              </w:rPr>
              <w:t xml:space="preserve"> 9,450.00</w:t>
            </w:r>
          </w:p>
        </w:tc>
      </w:tr>
      <w:tr w:rsidR="001E1277" w14:paraId="0338AA79" w14:textId="77777777">
        <w:tc>
          <w:tcPr>
            <w:tcW w:w="4410" w:type="dxa"/>
          </w:tcPr>
          <w:p w14:paraId="0EB45E95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Interest</w:t>
            </w:r>
          </w:p>
        </w:tc>
        <w:tc>
          <w:tcPr>
            <w:tcW w:w="1620" w:type="dxa"/>
          </w:tcPr>
          <w:p w14:paraId="389D3CF7" w14:textId="042B88C9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$ </w:t>
            </w:r>
            <w:r w:rsidR="00223D84">
              <w:rPr>
                <w:rFonts w:ascii="Calibri" w:eastAsia="Calibri" w:hAnsi="Calibri" w:cs="Calibri"/>
                <w:sz w:val="22"/>
                <w:szCs w:val="22"/>
              </w:rPr>
              <w:t>69.38</w:t>
            </w:r>
          </w:p>
        </w:tc>
      </w:tr>
      <w:tr w:rsidR="001E1277" w14:paraId="6DAC74E3" w14:textId="77777777">
        <w:tc>
          <w:tcPr>
            <w:tcW w:w="4410" w:type="dxa"/>
          </w:tcPr>
          <w:p w14:paraId="2FF09629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Total Income to Date 2019 </w:t>
            </w:r>
          </w:p>
        </w:tc>
        <w:tc>
          <w:tcPr>
            <w:tcW w:w="1620" w:type="dxa"/>
          </w:tcPr>
          <w:p w14:paraId="3BBD7133" w14:textId="71843921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$ 1</w:t>
            </w:r>
            <w:r w:rsidR="00223D84">
              <w:rPr>
                <w:rFonts w:ascii="Calibri" w:eastAsia="Calibri" w:hAnsi="Calibri" w:cs="Calibri"/>
                <w:sz w:val="22"/>
                <w:szCs w:val="22"/>
              </w:rPr>
              <w:t>1,989.38</w:t>
            </w:r>
          </w:p>
        </w:tc>
      </w:tr>
      <w:tr w:rsidR="001E1277" w14:paraId="307F2759" w14:textId="77777777">
        <w:tc>
          <w:tcPr>
            <w:tcW w:w="4410" w:type="dxa"/>
          </w:tcPr>
          <w:p w14:paraId="0C0D0D9F" w14:textId="77777777" w:rsidR="001E1277" w:rsidRDefault="00E86FB7" w:rsidP="009B7F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Expense</w:t>
            </w:r>
          </w:p>
        </w:tc>
        <w:tc>
          <w:tcPr>
            <w:tcW w:w="1620" w:type="dxa"/>
          </w:tcPr>
          <w:p w14:paraId="6BD048A1" w14:textId="77777777" w:rsidR="001E1277" w:rsidRDefault="00E86FB7" w:rsidP="009B7F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Amount</w:t>
            </w:r>
          </w:p>
        </w:tc>
      </w:tr>
      <w:tr w:rsidR="001E1277" w14:paraId="410072AF" w14:textId="77777777">
        <w:tc>
          <w:tcPr>
            <w:tcW w:w="4410" w:type="dxa"/>
          </w:tcPr>
          <w:p w14:paraId="76201F67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 Conf Social</w:t>
            </w:r>
          </w:p>
        </w:tc>
        <w:tc>
          <w:tcPr>
            <w:tcW w:w="1620" w:type="dxa"/>
          </w:tcPr>
          <w:p w14:paraId="49619E3D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$ 0</w:t>
            </w:r>
          </w:p>
        </w:tc>
      </w:tr>
      <w:tr w:rsidR="001E1277" w14:paraId="5BBC9757" w14:textId="77777777">
        <w:tc>
          <w:tcPr>
            <w:tcW w:w="4410" w:type="dxa"/>
          </w:tcPr>
          <w:p w14:paraId="493C8C53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Annual meeting Costs</w:t>
            </w:r>
          </w:p>
        </w:tc>
        <w:tc>
          <w:tcPr>
            <w:tcW w:w="1620" w:type="dxa"/>
          </w:tcPr>
          <w:p w14:paraId="32E02372" w14:textId="5F36A746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$ </w:t>
            </w:r>
            <w:r w:rsidR="00223D84">
              <w:rPr>
                <w:rFonts w:ascii="Calibri" w:eastAsia="Calibri" w:hAnsi="Calibri" w:cs="Calibri"/>
                <w:sz w:val="22"/>
                <w:szCs w:val="22"/>
              </w:rPr>
              <w:t>999.73</w:t>
            </w:r>
          </w:p>
        </w:tc>
      </w:tr>
      <w:tr w:rsidR="001E1277" w14:paraId="6D905642" w14:textId="77777777">
        <w:tc>
          <w:tcPr>
            <w:tcW w:w="4410" w:type="dxa"/>
          </w:tcPr>
          <w:p w14:paraId="45DA8613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Board Expense</w:t>
            </w:r>
          </w:p>
        </w:tc>
        <w:tc>
          <w:tcPr>
            <w:tcW w:w="1620" w:type="dxa"/>
          </w:tcPr>
          <w:p w14:paraId="6B566C94" w14:textId="47E6867A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$ </w:t>
            </w:r>
            <w:r w:rsidR="00AD7623">
              <w:rPr>
                <w:rFonts w:ascii="Calibri" w:eastAsia="Calibri" w:hAnsi="Calibri" w:cs="Calibri"/>
                <w:sz w:val="22"/>
                <w:szCs w:val="22"/>
              </w:rPr>
              <w:t>1629.25</w:t>
            </w:r>
          </w:p>
        </w:tc>
      </w:tr>
      <w:tr w:rsidR="001E1277" w14:paraId="60CD87FC" w14:textId="77777777">
        <w:tc>
          <w:tcPr>
            <w:tcW w:w="4410" w:type="dxa"/>
          </w:tcPr>
          <w:p w14:paraId="554A22C7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Chapter meeting</w:t>
            </w:r>
          </w:p>
        </w:tc>
        <w:tc>
          <w:tcPr>
            <w:tcW w:w="1620" w:type="dxa"/>
          </w:tcPr>
          <w:p w14:paraId="18250F6D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$ 0 </w:t>
            </w:r>
          </w:p>
        </w:tc>
      </w:tr>
      <w:tr w:rsidR="001E1277" w14:paraId="772E5035" w14:textId="77777777">
        <w:tc>
          <w:tcPr>
            <w:tcW w:w="4410" w:type="dxa"/>
          </w:tcPr>
          <w:p w14:paraId="47E6C203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Professional Development</w:t>
            </w:r>
          </w:p>
        </w:tc>
        <w:tc>
          <w:tcPr>
            <w:tcW w:w="1620" w:type="dxa"/>
          </w:tcPr>
          <w:p w14:paraId="7AADC367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$ 0 </w:t>
            </w:r>
          </w:p>
        </w:tc>
      </w:tr>
      <w:tr w:rsidR="001E1277" w14:paraId="0EBF386D" w14:textId="77777777">
        <w:tc>
          <w:tcPr>
            <w:tcW w:w="4410" w:type="dxa"/>
          </w:tcPr>
          <w:p w14:paraId="46C802F4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Awards Recognition</w:t>
            </w:r>
          </w:p>
        </w:tc>
        <w:tc>
          <w:tcPr>
            <w:tcW w:w="1620" w:type="dxa"/>
          </w:tcPr>
          <w:p w14:paraId="022634AB" w14:textId="1B62F3B8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$ </w:t>
            </w:r>
            <w:r w:rsidR="00AD7623">
              <w:rPr>
                <w:rFonts w:ascii="Calibri" w:eastAsia="Calibri" w:hAnsi="Calibri" w:cs="Calibri"/>
                <w:sz w:val="22"/>
                <w:szCs w:val="22"/>
              </w:rPr>
              <w:t>503.75</w:t>
            </w:r>
          </w:p>
        </w:tc>
      </w:tr>
      <w:tr w:rsidR="001E1277" w14:paraId="2A2DC41E" w14:textId="77777777">
        <w:tc>
          <w:tcPr>
            <w:tcW w:w="4410" w:type="dxa"/>
          </w:tcPr>
          <w:p w14:paraId="58E458D5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Scholarships – 2 students </w:t>
            </w:r>
          </w:p>
        </w:tc>
        <w:tc>
          <w:tcPr>
            <w:tcW w:w="1620" w:type="dxa"/>
          </w:tcPr>
          <w:p w14:paraId="4B30CCCD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$ 0</w:t>
            </w:r>
          </w:p>
        </w:tc>
      </w:tr>
      <w:tr w:rsidR="001E1277" w14:paraId="04EF4E2C" w14:textId="77777777">
        <w:tc>
          <w:tcPr>
            <w:tcW w:w="4410" w:type="dxa"/>
          </w:tcPr>
          <w:p w14:paraId="38C97F1A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Support – Mask 4-H Foundation </w:t>
            </w:r>
          </w:p>
        </w:tc>
        <w:tc>
          <w:tcPr>
            <w:tcW w:w="1620" w:type="dxa"/>
          </w:tcPr>
          <w:p w14:paraId="251DD7DF" w14:textId="77777777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$ 0</w:t>
            </w:r>
          </w:p>
        </w:tc>
      </w:tr>
      <w:tr w:rsidR="001E1277" w14:paraId="20107B15" w14:textId="77777777">
        <w:tc>
          <w:tcPr>
            <w:tcW w:w="4410" w:type="dxa"/>
          </w:tcPr>
          <w:p w14:paraId="6B969E63" w14:textId="69C3F350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Total Expenses as of </w:t>
            </w:r>
            <w:r w:rsidR="0035030E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35030E">
              <w:rPr>
                <w:rFonts w:ascii="Calibri" w:eastAsia="Calibri" w:hAnsi="Calibri" w:cs="Calibri"/>
                <w:sz w:val="22"/>
                <w:szCs w:val="22"/>
              </w:rPr>
              <w:t>17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/19</w:t>
            </w:r>
          </w:p>
        </w:tc>
        <w:tc>
          <w:tcPr>
            <w:tcW w:w="1620" w:type="dxa"/>
          </w:tcPr>
          <w:p w14:paraId="0C4722D8" w14:textId="3AB93415" w:rsidR="001E1277" w:rsidRDefault="00E86FB7" w:rsidP="009B7F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$ </w:t>
            </w:r>
            <w:r w:rsidR="0035030E">
              <w:rPr>
                <w:rFonts w:ascii="Calibri" w:eastAsia="Calibri" w:hAnsi="Calibri" w:cs="Calibri"/>
                <w:sz w:val="22"/>
                <w:szCs w:val="22"/>
              </w:rPr>
              <w:t>3,132.73</w:t>
            </w:r>
          </w:p>
        </w:tc>
      </w:tr>
    </w:tbl>
    <w:p w14:paraId="334E9A77" w14:textId="77777777" w:rsidR="001E1277" w:rsidRDefault="001E1277" w:rsidP="009B7FF5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47949544" w14:textId="3CB08857" w:rsidR="0045752E" w:rsidRDefault="00115741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Greg reported that the TESA-</w:t>
      </w:r>
      <w:r w:rsidR="001E46D1">
        <w:rPr>
          <w:rFonts w:ascii="Calibri" w:eastAsia="Calibri" w:hAnsi="Calibri" w:cs="Calibri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 Certificate of Deposit </w:t>
      </w:r>
      <w:r w:rsidR="001E46D1">
        <w:rPr>
          <w:rFonts w:ascii="Calibri" w:eastAsia="Calibri" w:hAnsi="Calibri" w:cs="Calibri"/>
          <w:sz w:val="22"/>
          <w:szCs w:val="22"/>
        </w:rPr>
        <w:t xml:space="preserve">will see an increase in </w:t>
      </w:r>
      <w:r w:rsidR="0045752E">
        <w:rPr>
          <w:rFonts w:ascii="Calibri" w:eastAsia="Calibri" w:hAnsi="Calibri" w:cs="Calibri"/>
          <w:sz w:val="22"/>
          <w:szCs w:val="22"/>
        </w:rPr>
        <w:t>its</w:t>
      </w:r>
      <w:r w:rsidR="001E46D1">
        <w:rPr>
          <w:rFonts w:ascii="Calibri" w:eastAsia="Calibri" w:hAnsi="Calibri" w:cs="Calibri"/>
          <w:sz w:val="22"/>
          <w:szCs w:val="22"/>
        </w:rPr>
        <w:t xml:space="preserve"> interest rate to 2.5%</w:t>
      </w:r>
      <w:r w:rsidR="0045752E">
        <w:rPr>
          <w:rFonts w:ascii="Calibri" w:eastAsia="Calibri" w:hAnsi="Calibri" w:cs="Calibri"/>
          <w:sz w:val="22"/>
          <w:szCs w:val="22"/>
        </w:rPr>
        <w:t xml:space="preserve">.  Expenses for the professional development </w:t>
      </w:r>
      <w:r w:rsidR="003B2612">
        <w:rPr>
          <w:rFonts w:ascii="Calibri" w:eastAsia="Calibri" w:hAnsi="Calibri" w:cs="Calibri"/>
          <w:sz w:val="22"/>
          <w:szCs w:val="22"/>
        </w:rPr>
        <w:t>travel grants</w:t>
      </w:r>
      <w:r w:rsidR="0045752E">
        <w:rPr>
          <w:rFonts w:ascii="Calibri" w:eastAsia="Calibri" w:hAnsi="Calibri" w:cs="Calibri"/>
          <w:sz w:val="22"/>
          <w:szCs w:val="22"/>
        </w:rPr>
        <w:t xml:space="preserve"> and the student scholarships have not been awarded</w:t>
      </w:r>
      <w:r w:rsidR="003B2612">
        <w:rPr>
          <w:rFonts w:ascii="Calibri" w:eastAsia="Calibri" w:hAnsi="Calibri" w:cs="Calibri"/>
          <w:sz w:val="22"/>
          <w:szCs w:val="22"/>
        </w:rPr>
        <w:t xml:space="preserve"> yet.  This will be reported at the Winter Board meeting. </w:t>
      </w:r>
    </w:p>
    <w:p w14:paraId="698885CB" w14:textId="5003CF97" w:rsidR="001E1277" w:rsidRPr="004A49DB" w:rsidRDefault="004A49DB" w:rsidP="009B7FF5">
      <w:pPr>
        <w:ind w:left="720"/>
        <w:rPr>
          <w:rFonts w:ascii="Calibri" w:eastAsia="Calibri" w:hAnsi="Calibri" w:cs="Calibri"/>
          <w:i/>
          <w:sz w:val="22"/>
          <w:szCs w:val="22"/>
        </w:rPr>
      </w:pPr>
      <w:r w:rsidRPr="004A49DB">
        <w:rPr>
          <w:rFonts w:ascii="Calibri" w:eastAsia="Calibri" w:hAnsi="Calibri" w:cs="Calibri"/>
          <w:i/>
          <w:sz w:val="22"/>
          <w:szCs w:val="22"/>
        </w:rPr>
        <w:t xml:space="preserve">(see attached) </w:t>
      </w:r>
    </w:p>
    <w:p w14:paraId="3581B049" w14:textId="77777777" w:rsidR="001E1277" w:rsidRDefault="001E1277" w:rsidP="009B7FF5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4B54BDCE" w14:textId="038DBA6B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c. </w:t>
      </w:r>
      <w:r w:rsidR="00951D61">
        <w:rPr>
          <w:rFonts w:ascii="Calibri" w:eastAsia="Calibri" w:hAnsi="Calibri" w:cs="Calibri"/>
          <w:b/>
          <w:sz w:val="22"/>
          <w:szCs w:val="22"/>
        </w:rPr>
        <w:t>Membership</w:t>
      </w:r>
      <w:r w:rsidR="00951D61">
        <w:rPr>
          <w:rFonts w:ascii="Calibri" w:eastAsia="Calibri" w:hAnsi="Calibri" w:cs="Calibri"/>
          <w:sz w:val="22"/>
          <w:szCs w:val="22"/>
        </w:rPr>
        <w:t xml:space="preserve"> Gregg</w:t>
      </w:r>
      <w:r>
        <w:rPr>
          <w:rFonts w:ascii="Calibri" w:eastAsia="Calibri" w:hAnsi="Calibri" w:cs="Calibri"/>
          <w:sz w:val="22"/>
          <w:szCs w:val="22"/>
        </w:rPr>
        <w:t xml:space="preserve"> Kaase reported </w:t>
      </w:r>
      <w:r w:rsidR="001B4554"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z w:val="22"/>
          <w:szCs w:val="22"/>
        </w:rPr>
        <w:t xml:space="preserve">we have </w:t>
      </w:r>
      <w:r w:rsidR="003B2612"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 xml:space="preserve"> paid members, </w:t>
      </w:r>
      <w:r w:rsidR="003B2612">
        <w:rPr>
          <w:rFonts w:ascii="Calibri" w:eastAsia="Calibri" w:hAnsi="Calibri" w:cs="Calibri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 First Year members and 117 lifetime members</w:t>
      </w:r>
      <w:r w:rsidR="001B4554"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1B4554"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hat is a total of 1</w:t>
      </w:r>
      <w:r w:rsidR="00C71F39">
        <w:rPr>
          <w:rFonts w:ascii="Calibri" w:eastAsia="Calibri" w:hAnsi="Calibri" w:cs="Calibri"/>
          <w:sz w:val="22"/>
          <w:szCs w:val="22"/>
        </w:rPr>
        <w:t>59</w:t>
      </w:r>
      <w:r>
        <w:rPr>
          <w:rFonts w:ascii="Calibri" w:eastAsia="Calibri" w:hAnsi="Calibri" w:cs="Calibri"/>
          <w:sz w:val="22"/>
          <w:szCs w:val="22"/>
        </w:rPr>
        <w:t xml:space="preserve"> members</w:t>
      </w:r>
      <w:r w:rsidR="001B4554">
        <w:rPr>
          <w:rFonts w:ascii="Calibri" w:eastAsia="Calibri" w:hAnsi="Calibri" w:cs="Calibri"/>
          <w:sz w:val="22"/>
          <w:szCs w:val="22"/>
        </w:rPr>
        <w:t>.</w:t>
      </w:r>
    </w:p>
    <w:p w14:paraId="0D026726" w14:textId="77777777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bookmarkStart w:id="1" w:name="_GoBack"/>
      <w:bookmarkEnd w:id="1"/>
    </w:p>
    <w:p w14:paraId="303BD214" w14:textId="7EDB11A0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d. Financial Audit</w:t>
      </w:r>
      <w:r>
        <w:rPr>
          <w:rFonts w:ascii="Calibri" w:eastAsia="Calibri" w:hAnsi="Calibri" w:cs="Calibri"/>
          <w:sz w:val="22"/>
          <w:szCs w:val="22"/>
        </w:rPr>
        <w:t xml:space="preserve"> – McCorkle </w:t>
      </w:r>
      <w:r w:rsidR="00607F4C">
        <w:rPr>
          <w:rFonts w:ascii="Calibri" w:eastAsia="Calibri" w:hAnsi="Calibri" w:cs="Calibri"/>
          <w:sz w:val="22"/>
          <w:szCs w:val="22"/>
        </w:rPr>
        <w:t xml:space="preserve">reported that Rebecca </w:t>
      </w:r>
      <w:r w:rsidR="00607F4C" w:rsidRPr="00607F4C">
        <w:rPr>
          <w:rFonts w:ascii="Calibri" w:eastAsia="Calibri" w:hAnsi="Calibri" w:cs="Calibri"/>
          <w:sz w:val="22"/>
          <w:szCs w:val="22"/>
        </w:rPr>
        <w:t>Dudensing</w:t>
      </w:r>
      <w:r w:rsidR="00607F4C">
        <w:rPr>
          <w:rFonts w:ascii="Calibri" w:eastAsia="Calibri" w:hAnsi="Calibri" w:cs="Calibri"/>
          <w:sz w:val="22"/>
          <w:szCs w:val="22"/>
        </w:rPr>
        <w:t xml:space="preserve"> h</w:t>
      </w:r>
      <w:r w:rsidR="001D7849">
        <w:rPr>
          <w:rFonts w:ascii="Calibri" w:eastAsia="Calibri" w:hAnsi="Calibri" w:cs="Calibri"/>
          <w:sz w:val="22"/>
          <w:szCs w:val="22"/>
        </w:rPr>
        <w:t>a</w:t>
      </w:r>
      <w:r w:rsidR="00607F4C">
        <w:rPr>
          <w:rFonts w:ascii="Calibri" w:eastAsia="Calibri" w:hAnsi="Calibri" w:cs="Calibri"/>
          <w:sz w:val="22"/>
          <w:szCs w:val="22"/>
        </w:rPr>
        <w:t xml:space="preserve">s rotated off </w:t>
      </w:r>
      <w:r w:rsidR="001D7849">
        <w:rPr>
          <w:rFonts w:ascii="Calibri" w:eastAsia="Calibri" w:hAnsi="Calibri" w:cs="Calibri"/>
          <w:sz w:val="22"/>
          <w:szCs w:val="22"/>
        </w:rPr>
        <w:t xml:space="preserve">and that a new member needs to be appointed.  He will look into this and report back to group at Winter Board meeting.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1F728BA" w14:textId="77777777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E0A9956" w14:textId="181CE5DC" w:rsidR="001E1277" w:rsidRDefault="00E86FB7" w:rsidP="001D7849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e. Awards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65347"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7668B2">
        <w:rPr>
          <w:rFonts w:ascii="Calibri" w:eastAsia="Calibri" w:hAnsi="Calibri" w:cs="Calibri"/>
          <w:sz w:val="22"/>
          <w:szCs w:val="22"/>
        </w:rPr>
        <w:t>Jones</w:t>
      </w:r>
      <w:r w:rsidR="00465347">
        <w:rPr>
          <w:rFonts w:ascii="Calibri" w:eastAsia="Calibri" w:hAnsi="Calibri" w:cs="Calibri"/>
          <w:sz w:val="22"/>
          <w:szCs w:val="22"/>
        </w:rPr>
        <w:t xml:space="preserve"> reported </w:t>
      </w:r>
      <w:r w:rsidR="007668B2">
        <w:rPr>
          <w:rFonts w:ascii="Calibri" w:eastAsia="Calibri" w:hAnsi="Calibri" w:cs="Calibri"/>
          <w:sz w:val="22"/>
          <w:szCs w:val="22"/>
        </w:rPr>
        <w:t xml:space="preserve">that the following </w:t>
      </w:r>
      <w:r w:rsidR="00B60AAD">
        <w:rPr>
          <w:rFonts w:ascii="Calibri" w:eastAsia="Calibri" w:hAnsi="Calibri" w:cs="Calibri"/>
          <w:sz w:val="22"/>
          <w:szCs w:val="22"/>
        </w:rPr>
        <w:t>individuals</w:t>
      </w:r>
      <w:r w:rsidR="007668B2">
        <w:rPr>
          <w:rFonts w:ascii="Calibri" w:eastAsia="Calibri" w:hAnsi="Calibri" w:cs="Calibri"/>
          <w:sz w:val="22"/>
          <w:szCs w:val="22"/>
        </w:rPr>
        <w:t xml:space="preserve"> or groups received awards from </w:t>
      </w:r>
      <w:r w:rsidR="00B60AAD">
        <w:rPr>
          <w:rFonts w:ascii="Calibri" w:eastAsia="Calibri" w:hAnsi="Calibri" w:cs="Calibri"/>
          <w:sz w:val="22"/>
          <w:szCs w:val="22"/>
        </w:rPr>
        <w:t xml:space="preserve">TESA this year. </w:t>
      </w:r>
    </w:p>
    <w:p w14:paraId="27AAD8A7" w14:textId="40F1DEDB" w:rsidR="00B60AAD" w:rsidRPr="006E5F5A" w:rsidRDefault="00502E4B" w:rsidP="00B60AAD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6E5F5A">
        <w:rPr>
          <w:rFonts w:ascii="Calibri" w:hAnsi="Calibri" w:cs="Calibri"/>
          <w:color w:val="000000"/>
          <w:sz w:val="22"/>
          <w:szCs w:val="22"/>
        </w:rPr>
        <w:t xml:space="preserve">Outstanding </w:t>
      </w:r>
      <w:r w:rsidR="00D92303" w:rsidRPr="00D92303">
        <w:rPr>
          <w:rFonts w:ascii="Calibri" w:hAnsi="Calibri" w:cs="Calibri"/>
          <w:color w:val="000000"/>
          <w:sz w:val="22"/>
          <w:szCs w:val="22"/>
        </w:rPr>
        <w:t xml:space="preserve">Friend of Extension Specialists </w:t>
      </w:r>
      <w:r w:rsidRPr="006E5F5A">
        <w:rPr>
          <w:rFonts w:ascii="Calibri" w:hAnsi="Calibri" w:cs="Calibri"/>
          <w:color w:val="000000"/>
          <w:sz w:val="22"/>
          <w:szCs w:val="22"/>
        </w:rPr>
        <w:t>Award</w:t>
      </w:r>
      <w:r w:rsidR="00BB0317" w:rsidRPr="006E5F5A">
        <w:rPr>
          <w:rFonts w:ascii="Calibri" w:hAnsi="Calibri" w:cs="Calibri"/>
          <w:color w:val="000000"/>
          <w:sz w:val="22"/>
          <w:szCs w:val="22"/>
        </w:rPr>
        <w:t>, Lloyd Arthur</w:t>
      </w:r>
    </w:p>
    <w:p w14:paraId="0A584FA2" w14:textId="3FE3DFE6" w:rsidR="00BB0317" w:rsidRPr="006E5F5A" w:rsidRDefault="00D52B8E" w:rsidP="00B60AAD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6E5F5A">
        <w:rPr>
          <w:rFonts w:ascii="Calibri" w:hAnsi="Calibri" w:cs="Calibri"/>
          <w:color w:val="000000"/>
          <w:sz w:val="22"/>
          <w:szCs w:val="22"/>
        </w:rPr>
        <w:t>John E. Hutchison Extension Visionary Award</w:t>
      </w:r>
      <w:r w:rsidR="003130B9" w:rsidRPr="006E5F5A">
        <w:rPr>
          <w:rFonts w:ascii="Calibri" w:hAnsi="Calibri" w:cs="Calibri"/>
          <w:color w:val="000000"/>
          <w:sz w:val="22"/>
          <w:szCs w:val="22"/>
        </w:rPr>
        <w:t>, Texas Corn Growers, David Gibson</w:t>
      </w:r>
      <w:r w:rsidR="004B501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B5012" w:rsidRPr="004B5012">
        <w:rPr>
          <w:rFonts w:ascii="Calibri" w:hAnsi="Calibri" w:cs="Calibri"/>
          <w:color w:val="000000"/>
          <w:sz w:val="22"/>
          <w:szCs w:val="22"/>
        </w:rPr>
        <w:t>Executive Director</w:t>
      </w:r>
    </w:p>
    <w:p w14:paraId="1AA999AE" w14:textId="422D553D" w:rsidR="003130B9" w:rsidRPr="006E5F5A" w:rsidRDefault="007A60A2" w:rsidP="00B60AAD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6E5F5A">
        <w:rPr>
          <w:rFonts w:ascii="Calibri" w:hAnsi="Calibri" w:cs="Calibri"/>
          <w:color w:val="000000"/>
          <w:sz w:val="22"/>
          <w:szCs w:val="22"/>
        </w:rPr>
        <w:t>Community Development</w:t>
      </w:r>
      <w:r w:rsidR="00366338" w:rsidRPr="006E5F5A">
        <w:rPr>
          <w:rFonts w:ascii="Calibri" w:hAnsi="Calibri" w:cs="Calibri"/>
          <w:color w:val="000000"/>
          <w:sz w:val="22"/>
          <w:szCs w:val="22"/>
        </w:rPr>
        <w:t>, None</w:t>
      </w:r>
    </w:p>
    <w:p w14:paraId="602BCC31" w14:textId="0974D8D4" w:rsidR="00366338" w:rsidRPr="006E5F5A" w:rsidRDefault="00125FD0" w:rsidP="00B60AAD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6E5F5A">
        <w:rPr>
          <w:rFonts w:ascii="Calibri" w:hAnsi="Calibri" w:cs="Calibri"/>
          <w:color w:val="000000"/>
          <w:sz w:val="22"/>
          <w:szCs w:val="22"/>
        </w:rPr>
        <w:t>Family and Consumer Sciences</w:t>
      </w:r>
      <w:r w:rsidR="00717321" w:rsidRPr="006E5F5A">
        <w:rPr>
          <w:rFonts w:ascii="Calibri" w:hAnsi="Calibri" w:cs="Calibri"/>
          <w:color w:val="000000"/>
          <w:sz w:val="22"/>
          <w:szCs w:val="22"/>
        </w:rPr>
        <w:t>, Yolanda Mirado</w:t>
      </w:r>
      <w:r w:rsidR="007F794E">
        <w:rPr>
          <w:rFonts w:ascii="Calibri" w:hAnsi="Calibri" w:cs="Calibri"/>
          <w:color w:val="000000"/>
          <w:sz w:val="22"/>
          <w:szCs w:val="22"/>
        </w:rPr>
        <w:t xml:space="preserve">, Starr County </w:t>
      </w:r>
    </w:p>
    <w:p w14:paraId="4213ED4D" w14:textId="1E160489" w:rsidR="00B0292E" w:rsidRPr="006E5F5A" w:rsidRDefault="00B0292E" w:rsidP="00B60AAD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6E5F5A">
        <w:rPr>
          <w:rFonts w:ascii="Calibri" w:hAnsi="Calibri" w:cs="Calibri"/>
          <w:color w:val="000000"/>
          <w:sz w:val="22"/>
          <w:szCs w:val="22"/>
        </w:rPr>
        <w:t>4-H, none</w:t>
      </w:r>
    </w:p>
    <w:p w14:paraId="4DB8BDA2" w14:textId="19B55BB0" w:rsidR="00B0292E" w:rsidRPr="006E5F5A" w:rsidRDefault="00256A95" w:rsidP="00B60AAD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6E5F5A">
        <w:rPr>
          <w:rFonts w:ascii="Calibri" w:hAnsi="Calibri" w:cs="Calibri"/>
          <w:color w:val="000000"/>
          <w:sz w:val="22"/>
          <w:szCs w:val="22"/>
        </w:rPr>
        <w:t>Agriculture</w:t>
      </w:r>
      <w:r w:rsidR="00D9515A" w:rsidRPr="006E5F5A">
        <w:rPr>
          <w:rFonts w:ascii="Calibri" w:hAnsi="Calibri" w:cs="Calibri"/>
          <w:color w:val="000000"/>
          <w:sz w:val="22"/>
          <w:szCs w:val="22"/>
        </w:rPr>
        <w:t>, Kara Matheney and Scott Willey, District 9</w:t>
      </w:r>
    </w:p>
    <w:p w14:paraId="5D8B38F7" w14:textId="46EB00AE" w:rsidR="00C32F42" w:rsidRPr="006E5F5A" w:rsidRDefault="00C32F42" w:rsidP="00B60AAD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6E5F5A">
        <w:rPr>
          <w:rFonts w:ascii="Calibri" w:hAnsi="Calibri" w:cs="Calibri"/>
          <w:color w:val="000000"/>
          <w:sz w:val="22"/>
          <w:szCs w:val="22"/>
        </w:rPr>
        <w:t xml:space="preserve">CEA </w:t>
      </w:r>
      <w:r w:rsidR="007F6DB6" w:rsidRPr="006E5F5A">
        <w:rPr>
          <w:rFonts w:ascii="Calibri" w:hAnsi="Calibri" w:cs="Calibri"/>
          <w:color w:val="000000"/>
          <w:sz w:val="22"/>
          <w:szCs w:val="22"/>
        </w:rPr>
        <w:t>Specialties, None</w:t>
      </w:r>
    </w:p>
    <w:p w14:paraId="4085E0E9" w14:textId="78CC9B51" w:rsidR="003B61A4" w:rsidRPr="006E5F5A" w:rsidRDefault="00BE526E" w:rsidP="00B60AAD">
      <w:pPr>
        <w:pStyle w:val="ListParagraph"/>
        <w:numPr>
          <w:ilvl w:val="0"/>
          <w:numId w:val="16"/>
        </w:numPr>
        <w:rPr>
          <w:rFonts w:ascii="Calibri" w:hAnsi="Calibri" w:cs="Calibri"/>
          <w:color w:val="000000"/>
          <w:sz w:val="22"/>
          <w:szCs w:val="22"/>
        </w:rPr>
      </w:pPr>
      <w:r w:rsidRPr="006E5F5A">
        <w:rPr>
          <w:rFonts w:ascii="Calibri" w:hAnsi="Calibri" w:cs="Calibri"/>
          <w:color w:val="000000"/>
          <w:sz w:val="22"/>
          <w:szCs w:val="22"/>
        </w:rPr>
        <w:t>TESA Award for Outstanding Support</w:t>
      </w:r>
      <w:r w:rsidR="006E5F5A" w:rsidRPr="006E5F5A">
        <w:rPr>
          <w:rFonts w:ascii="Calibri" w:hAnsi="Calibri" w:cs="Calibri"/>
          <w:color w:val="000000"/>
          <w:sz w:val="22"/>
          <w:szCs w:val="22"/>
        </w:rPr>
        <w:t>, Emmy Kiphen</w:t>
      </w:r>
    </w:p>
    <w:p w14:paraId="17A937B6" w14:textId="77777777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1CAEED3" w14:textId="3D90A87E" w:rsidR="001E1277" w:rsidRPr="006978A8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f. Scholarship</w:t>
      </w:r>
      <w:r>
        <w:rPr>
          <w:rFonts w:ascii="Calibri" w:eastAsia="Calibri" w:hAnsi="Calibri" w:cs="Calibri"/>
          <w:sz w:val="22"/>
          <w:szCs w:val="22"/>
        </w:rPr>
        <w:t xml:space="preserve"> – </w:t>
      </w:r>
      <w:r w:rsidR="00065AF0">
        <w:rPr>
          <w:rFonts w:ascii="Calibri" w:eastAsia="Calibri" w:hAnsi="Calibri" w:cs="Calibri"/>
          <w:sz w:val="22"/>
          <w:szCs w:val="22"/>
        </w:rPr>
        <w:t xml:space="preserve">McCorkle reported </w:t>
      </w:r>
      <w:r w:rsidR="005D5479" w:rsidRPr="006978A8">
        <w:rPr>
          <w:rFonts w:ascii="Calibri" w:eastAsia="Calibri" w:hAnsi="Calibri" w:cs="Calibri"/>
          <w:sz w:val="22"/>
          <w:szCs w:val="22"/>
        </w:rPr>
        <w:t>for</w:t>
      </w:r>
      <w:r w:rsidR="00065AF0" w:rsidRPr="006978A8">
        <w:rPr>
          <w:rFonts w:ascii="Calibri" w:eastAsia="Calibri" w:hAnsi="Calibri" w:cs="Calibri"/>
          <w:sz w:val="22"/>
          <w:szCs w:val="22"/>
        </w:rPr>
        <w:t xml:space="preserve"> Dennis Coker, that we had one scholarship winner, Maxi Schultz </w:t>
      </w:r>
      <w:r w:rsidR="008B61C6" w:rsidRPr="006978A8">
        <w:rPr>
          <w:rFonts w:ascii="Calibri" w:eastAsia="Calibri" w:hAnsi="Calibri" w:cs="Calibri"/>
          <w:sz w:val="22"/>
          <w:szCs w:val="22"/>
        </w:rPr>
        <w:t>(</w:t>
      </w:r>
      <w:r w:rsidR="006F4394" w:rsidRPr="006978A8">
        <w:rPr>
          <w:rFonts w:ascii="Calibri" w:eastAsia="Calibri" w:hAnsi="Calibri" w:cs="Calibri"/>
          <w:sz w:val="22"/>
          <w:szCs w:val="22"/>
        </w:rPr>
        <w:t>stepdaughter</w:t>
      </w:r>
      <w:r w:rsidR="008B61C6" w:rsidRPr="006978A8">
        <w:rPr>
          <w:rFonts w:ascii="Calibri" w:eastAsia="Calibri" w:hAnsi="Calibri" w:cs="Calibri"/>
          <w:sz w:val="22"/>
          <w:szCs w:val="22"/>
        </w:rPr>
        <w:t xml:space="preserve"> to Jason Johnson) </w:t>
      </w:r>
      <w:r w:rsidR="005D5479" w:rsidRPr="006978A8">
        <w:rPr>
          <w:rFonts w:ascii="Calibri" w:eastAsia="Calibri" w:hAnsi="Calibri" w:cs="Calibri"/>
          <w:sz w:val="22"/>
          <w:szCs w:val="22"/>
        </w:rPr>
        <w:t xml:space="preserve">who </w:t>
      </w:r>
      <w:r w:rsidR="008B61C6" w:rsidRPr="006978A8">
        <w:rPr>
          <w:rFonts w:ascii="Calibri" w:eastAsia="Calibri" w:hAnsi="Calibri" w:cs="Calibri"/>
          <w:sz w:val="22"/>
          <w:szCs w:val="22"/>
        </w:rPr>
        <w:t>is a student a</w:t>
      </w:r>
      <w:r w:rsidR="005D5479" w:rsidRPr="006978A8">
        <w:rPr>
          <w:rFonts w:ascii="Calibri" w:eastAsia="Calibri" w:hAnsi="Calibri" w:cs="Calibri"/>
          <w:sz w:val="22"/>
          <w:szCs w:val="22"/>
        </w:rPr>
        <w:t>t</w:t>
      </w:r>
      <w:r w:rsidR="008B61C6" w:rsidRPr="006978A8">
        <w:rPr>
          <w:rFonts w:ascii="Calibri" w:eastAsia="Calibri" w:hAnsi="Calibri" w:cs="Calibri"/>
          <w:sz w:val="22"/>
          <w:szCs w:val="22"/>
        </w:rPr>
        <w:t xml:space="preserve"> LSU and will receive $500 this fall.  </w:t>
      </w:r>
    </w:p>
    <w:p w14:paraId="11C774D3" w14:textId="4A37DF12" w:rsidR="00BD755F" w:rsidRDefault="00BD755F" w:rsidP="009B7FF5">
      <w:pPr>
        <w:ind w:left="720"/>
        <w:rPr>
          <w:rFonts w:ascii="Calibri" w:eastAsia="Calibri" w:hAnsi="Calibri" w:cs="Calibri"/>
          <w:sz w:val="22"/>
          <w:szCs w:val="22"/>
        </w:rPr>
      </w:pPr>
      <w:r w:rsidRPr="006978A8">
        <w:rPr>
          <w:rFonts w:ascii="Calibri" w:eastAsia="Calibri" w:hAnsi="Calibri" w:cs="Calibri"/>
          <w:b/>
          <w:sz w:val="22"/>
          <w:szCs w:val="22"/>
        </w:rPr>
        <w:tab/>
        <w:t xml:space="preserve">The group had a brief discussion regarding the </w:t>
      </w:r>
      <w:r w:rsidR="005D5479" w:rsidRPr="006978A8">
        <w:rPr>
          <w:rFonts w:ascii="Calibri" w:eastAsia="Calibri" w:hAnsi="Calibri" w:cs="Calibri"/>
          <w:b/>
          <w:sz w:val="22"/>
          <w:szCs w:val="22"/>
        </w:rPr>
        <w:t xml:space="preserve">scholarship </w:t>
      </w:r>
      <w:r w:rsidRPr="006978A8">
        <w:rPr>
          <w:rFonts w:ascii="Calibri" w:eastAsia="Calibri" w:hAnsi="Calibri" w:cs="Calibri"/>
          <w:b/>
          <w:sz w:val="22"/>
          <w:szCs w:val="22"/>
        </w:rPr>
        <w:t>application process</w:t>
      </w:r>
      <w:r w:rsidR="00206534" w:rsidRPr="006978A8">
        <w:rPr>
          <w:rFonts w:ascii="Calibri" w:eastAsia="Calibri" w:hAnsi="Calibri" w:cs="Calibri"/>
          <w:sz w:val="22"/>
          <w:szCs w:val="22"/>
        </w:rPr>
        <w:t xml:space="preserve">. It was suggested that we move this to </w:t>
      </w:r>
      <w:r w:rsidR="005D5479" w:rsidRPr="006978A8">
        <w:rPr>
          <w:rFonts w:ascii="Calibri" w:eastAsia="Calibri" w:hAnsi="Calibri" w:cs="Calibri"/>
          <w:sz w:val="22"/>
          <w:szCs w:val="22"/>
        </w:rPr>
        <w:t xml:space="preserve">an </w:t>
      </w:r>
      <w:r w:rsidR="00206534" w:rsidRPr="006978A8">
        <w:rPr>
          <w:rFonts w:ascii="Calibri" w:eastAsia="Calibri" w:hAnsi="Calibri" w:cs="Calibri"/>
          <w:sz w:val="22"/>
          <w:szCs w:val="22"/>
        </w:rPr>
        <w:t xml:space="preserve">online form on our TESA website </w:t>
      </w:r>
      <w:r w:rsidR="00206534">
        <w:rPr>
          <w:rFonts w:ascii="Calibri" w:eastAsia="Calibri" w:hAnsi="Calibri" w:cs="Calibri"/>
          <w:sz w:val="22"/>
          <w:szCs w:val="22"/>
        </w:rPr>
        <w:t xml:space="preserve">and that we update the form to include all the information we need in one document. </w:t>
      </w:r>
      <w:r w:rsidR="002E33E6">
        <w:rPr>
          <w:rFonts w:ascii="Calibri" w:eastAsia="Calibri" w:hAnsi="Calibri" w:cs="Calibri"/>
          <w:sz w:val="22"/>
          <w:szCs w:val="22"/>
        </w:rPr>
        <w:t xml:space="preserve"> </w:t>
      </w:r>
    </w:p>
    <w:p w14:paraId="7138E6D9" w14:textId="77777777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EFCF6A3" w14:textId="72EE084D" w:rsidR="001E1277" w:rsidRPr="00364D79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g. Professional Development</w:t>
      </w:r>
      <w:r>
        <w:rPr>
          <w:rFonts w:ascii="Calibri" w:eastAsia="Calibri" w:hAnsi="Calibri" w:cs="Calibri"/>
          <w:sz w:val="22"/>
          <w:szCs w:val="22"/>
        </w:rPr>
        <w:t xml:space="preserve"> – Philip Shackleford reported that we were able to </w:t>
      </w:r>
      <w:r w:rsidR="005D5479" w:rsidRPr="00364D79">
        <w:rPr>
          <w:rFonts w:ascii="Calibri" w:eastAsia="Calibri" w:hAnsi="Calibri" w:cs="Calibri"/>
          <w:sz w:val="22"/>
          <w:szCs w:val="22"/>
        </w:rPr>
        <w:t>award</w:t>
      </w:r>
      <w:r w:rsidRPr="00364D79">
        <w:rPr>
          <w:rFonts w:ascii="Calibri" w:eastAsia="Calibri" w:hAnsi="Calibri" w:cs="Calibri"/>
          <w:sz w:val="22"/>
          <w:szCs w:val="22"/>
        </w:rPr>
        <w:t xml:space="preserve"> four travel scholarships for this year's annual conference to</w:t>
      </w:r>
      <w:r w:rsidR="00CD4ADD" w:rsidRPr="00364D79">
        <w:rPr>
          <w:rFonts w:ascii="Calibri" w:eastAsia="Calibri" w:hAnsi="Calibri" w:cs="Calibri"/>
          <w:sz w:val="22"/>
          <w:szCs w:val="22"/>
        </w:rPr>
        <w:t>, plus one for our administrative support</w:t>
      </w:r>
      <w:r w:rsidR="007100AD" w:rsidRPr="00364D79">
        <w:rPr>
          <w:rFonts w:ascii="Calibri" w:eastAsia="Calibri" w:hAnsi="Calibri" w:cs="Calibri"/>
          <w:sz w:val="22"/>
          <w:szCs w:val="22"/>
        </w:rPr>
        <w:t>er</w:t>
      </w:r>
      <w:r w:rsidR="00364D79">
        <w:rPr>
          <w:rFonts w:ascii="Calibri" w:eastAsia="Calibri" w:hAnsi="Calibri" w:cs="Calibri"/>
          <w:sz w:val="22"/>
          <w:szCs w:val="22"/>
        </w:rPr>
        <w:t>:</w:t>
      </w:r>
      <w:r w:rsidR="007100AD" w:rsidRPr="00364D79">
        <w:rPr>
          <w:rFonts w:ascii="Calibri" w:eastAsia="Calibri" w:hAnsi="Calibri" w:cs="Calibri"/>
          <w:sz w:val="22"/>
          <w:szCs w:val="22"/>
        </w:rPr>
        <w:t xml:space="preserve"> </w:t>
      </w:r>
      <w:r w:rsidRPr="00364D79">
        <w:rPr>
          <w:rFonts w:ascii="Calibri" w:eastAsia="Calibri" w:hAnsi="Calibri" w:cs="Calibri"/>
          <w:sz w:val="22"/>
          <w:szCs w:val="22"/>
        </w:rPr>
        <w:t xml:space="preserve"> </w:t>
      </w:r>
    </w:p>
    <w:p w14:paraId="398EA2F5" w14:textId="77777777" w:rsidR="001E1277" w:rsidRDefault="00E86FB7" w:rsidP="009B7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Angela McCorkle</w:t>
      </w:r>
    </w:p>
    <w:p w14:paraId="300E5F61" w14:textId="1CF467A9" w:rsidR="001E1277" w:rsidRDefault="00E86FB7" w:rsidP="009B7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Joaquina </w:t>
      </w:r>
      <w:r w:rsidR="0015071B">
        <w:rPr>
          <w:rFonts w:ascii="Calibri" w:eastAsia="Calibri" w:hAnsi="Calibri" w:cs="Calibri"/>
          <w:color w:val="000000"/>
          <w:sz w:val="22"/>
          <w:szCs w:val="22"/>
        </w:rPr>
        <w:t xml:space="preserve">Scott </w:t>
      </w:r>
      <w:r>
        <w:rPr>
          <w:rFonts w:ascii="Calibri" w:eastAsia="Calibri" w:hAnsi="Calibri" w:cs="Calibri"/>
          <w:color w:val="000000"/>
          <w:sz w:val="22"/>
          <w:szCs w:val="22"/>
        </w:rPr>
        <w:t>Kankam</w:t>
      </w:r>
    </w:p>
    <w:p w14:paraId="326DE5EE" w14:textId="77777777" w:rsidR="001E1277" w:rsidRDefault="00E86FB7" w:rsidP="009B7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Sandra Pierce</w:t>
      </w:r>
    </w:p>
    <w:p w14:paraId="3D1A9F32" w14:textId="1F63D7E4" w:rsidR="001E1277" w:rsidRPr="002D2BD7" w:rsidRDefault="00E86FB7" w:rsidP="009B7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Talia Washington </w:t>
      </w:r>
    </w:p>
    <w:p w14:paraId="545E1B8C" w14:textId="6002A0E4" w:rsidR="002D2BD7" w:rsidRDefault="002D2BD7" w:rsidP="009B7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Candice Foster </w:t>
      </w:r>
    </w:p>
    <w:p w14:paraId="415A22CC" w14:textId="31FBCE0B" w:rsidR="001E1277" w:rsidRDefault="00E86FB7" w:rsidP="009B7FF5">
      <w:pPr>
        <w:ind w:left="7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is a total of $</w:t>
      </w:r>
      <w:r w:rsidR="00CD4ADD">
        <w:rPr>
          <w:rFonts w:ascii="Calibri" w:eastAsia="Calibri" w:hAnsi="Calibri" w:cs="Calibri"/>
          <w:sz w:val="22"/>
          <w:szCs w:val="22"/>
        </w:rPr>
        <w:t xml:space="preserve">4,500 </w:t>
      </w:r>
      <w:r>
        <w:rPr>
          <w:rFonts w:ascii="Calibri" w:eastAsia="Calibri" w:hAnsi="Calibri" w:cs="Calibri"/>
          <w:sz w:val="22"/>
          <w:szCs w:val="22"/>
        </w:rPr>
        <w:t xml:space="preserve">awarded which is under the $5,000 we had budgeted.   </w:t>
      </w:r>
    </w:p>
    <w:p w14:paraId="49A696D2" w14:textId="77777777" w:rsidR="00DC1869" w:rsidRDefault="007100AD" w:rsidP="007100A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241C4DAC" w14:textId="1C823136" w:rsidR="007100AD" w:rsidRPr="00DC1869" w:rsidRDefault="007100AD" w:rsidP="00DC1869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sz w:val="22"/>
          <w:szCs w:val="22"/>
        </w:rPr>
      </w:pPr>
      <w:r w:rsidRPr="00DC1869">
        <w:rPr>
          <w:rFonts w:ascii="Calibri" w:eastAsia="Calibri" w:hAnsi="Calibri" w:cs="Calibri"/>
          <w:sz w:val="22"/>
          <w:szCs w:val="22"/>
        </w:rPr>
        <w:t xml:space="preserve">For 2020, the Professional Development scholarship will be </w:t>
      </w:r>
      <w:r w:rsidR="00A14793" w:rsidRPr="00DC1869">
        <w:rPr>
          <w:rFonts w:ascii="Calibri" w:eastAsia="Calibri" w:hAnsi="Calibri" w:cs="Calibri"/>
          <w:sz w:val="22"/>
          <w:szCs w:val="22"/>
        </w:rPr>
        <w:t xml:space="preserve">back with a total of $2,500 available to TESA members </w:t>
      </w:r>
      <w:r w:rsidR="009B36E5" w:rsidRPr="00DC1869">
        <w:rPr>
          <w:rFonts w:ascii="Calibri" w:eastAsia="Calibri" w:hAnsi="Calibri" w:cs="Calibri"/>
          <w:sz w:val="22"/>
          <w:szCs w:val="22"/>
        </w:rPr>
        <w:t>that can be applied toward attending trainings, creating educational materials or curricula, acquiring and applying new technology, hiring staff, and any other expenses relevant to the member’s work.</w:t>
      </w:r>
    </w:p>
    <w:p w14:paraId="39F5B996" w14:textId="77777777" w:rsidR="001E1277" w:rsidRDefault="001E1277" w:rsidP="009B7FF5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26DC1FB6" w14:textId="4F93D612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h. Retirees</w:t>
      </w:r>
      <w:r>
        <w:rPr>
          <w:rFonts w:ascii="Calibri" w:eastAsia="Calibri" w:hAnsi="Calibri" w:cs="Calibri"/>
          <w:sz w:val="22"/>
          <w:szCs w:val="22"/>
        </w:rPr>
        <w:t xml:space="preserve"> – Billy Warrick reported </w:t>
      </w:r>
      <w:r w:rsidR="00BE3862">
        <w:rPr>
          <w:rFonts w:ascii="Calibri" w:eastAsia="Calibri" w:hAnsi="Calibri" w:cs="Calibri"/>
          <w:sz w:val="22"/>
          <w:szCs w:val="22"/>
        </w:rPr>
        <w:t xml:space="preserve">that we have four retirees attending this </w:t>
      </w:r>
      <w:r w:rsidR="005D5479" w:rsidRPr="00FC2F07">
        <w:rPr>
          <w:rFonts w:ascii="Calibri" w:eastAsia="Calibri" w:hAnsi="Calibri" w:cs="Calibri"/>
          <w:sz w:val="22"/>
          <w:szCs w:val="22"/>
        </w:rPr>
        <w:t>year’s</w:t>
      </w:r>
      <w:r w:rsidR="00BE3862">
        <w:rPr>
          <w:rFonts w:ascii="Calibri" w:eastAsia="Calibri" w:hAnsi="Calibri" w:cs="Calibri"/>
          <w:sz w:val="22"/>
          <w:szCs w:val="22"/>
        </w:rPr>
        <w:t xml:space="preserve"> event.  Prior to this meeting we lost Dr. Judy Winn </w:t>
      </w:r>
      <w:r w:rsidR="00460A7F">
        <w:rPr>
          <w:rFonts w:ascii="Calibri" w:eastAsia="Calibri" w:hAnsi="Calibri" w:cs="Calibri"/>
          <w:sz w:val="22"/>
          <w:szCs w:val="22"/>
        </w:rPr>
        <w:t>reducing our retiree number to 116. We will recognize her</w:t>
      </w:r>
      <w:r w:rsidR="00BB4960">
        <w:rPr>
          <w:rFonts w:ascii="Calibri" w:eastAsia="Calibri" w:hAnsi="Calibri" w:cs="Calibri"/>
          <w:sz w:val="22"/>
          <w:szCs w:val="22"/>
        </w:rPr>
        <w:t xml:space="preserve"> and these other individuals </w:t>
      </w:r>
      <w:r>
        <w:rPr>
          <w:rFonts w:ascii="Calibri" w:eastAsia="Calibri" w:hAnsi="Calibri" w:cs="Calibri"/>
          <w:sz w:val="22"/>
          <w:szCs w:val="22"/>
        </w:rPr>
        <w:t xml:space="preserve">at this </w:t>
      </w:r>
      <w:r w:rsidR="00951D61">
        <w:rPr>
          <w:rFonts w:ascii="Calibri" w:eastAsia="Calibri" w:hAnsi="Calibri" w:cs="Calibri"/>
          <w:sz w:val="22"/>
          <w:szCs w:val="22"/>
        </w:rPr>
        <w:t>year’s</w:t>
      </w:r>
      <w:r>
        <w:rPr>
          <w:rFonts w:ascii="Calibri" w:eastAsia="Calibri" w:hAnsi="Calibri" w:cs="Calibri"/>
          <w:sz w:val="22"/>
          <w:szCs w:val="22"/>
        </w:rPr>
        <w:t xml:space="preserve"> Memorial Event as is tradition. </w:t>
      </w:r>
    </w:p>
    <w:p w14:paraId="26B091BF" w14:textId="2F1340C7" w:rsidR="008C3DE2" w:rsidRDefault="00B2080D" w:rsidP="009B7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Judy Winn</w:t>
      </w:r>
      <w:r w:rsidR="000103CC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91E4F">
        <w:rPr>
          <w:rFonts w:ascii="Calibri" w:hAnsi="Calibri" w:cs="Calibri"/>
          <w:color w:val="000000"/>
          <w:sz w:val="22"/>
          <w:szCs w:val="22"/>
        </w:rPr>
        <w:t xml:space="preserve">died on June 14, 2019, </w:t>
      </w:r>
      <w:r w:rsidR="000103CC" w:rsidRPr="000103CC">
        <w:rPr>
          <w:rFonts w:ascii="Calibri" w:hAnsi="Calibri" w:cs="Calibri"/>
          <w:color w:val="000000"/>
          <w:sz w:val="22"/>
          <w:szCs w:val="22"/>
        </w:rPr>
        <w:t>Professor and Educational Publishing Manager</w:t>
      </w:r>
      <w:r w:rsidR="00003034">
        <w:rPr>
          <w:rFonts w:ascii="Calibri" w:hAnsi="Calibri" w:cs="Calibri"/>
          <w:color w:val="000000"/>
          <w:sz w:val="22"/>
          <w:szCs w:val="22"/>
        </w:rPr>
        <w:t>, Ag</w:t>
      </w:r>
      <w:r w:rsidR="00491E4F">
        <w:rPr>
          <w:rFonts w:ascii="Calibri" w:hAnsi="Calibri" w:cs="Calibri"/>
          <w:color w:val="000000"/>
          <w:sz w:val="22"/>
          <w:szCs w:val="22"/>
        </w:rPr>
        <w:t xml:space="preserve"> Communications </w:t>
      </w:r>
    </w:p>
    <w:p w14:paraId="08DEAADD" w14:textId="6F4AE142" w:rsidR="009F2BE5" w:rsidRPr="005E4011" w:rsidRDefault="009F2BE5" w:rsidP="009B7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r w:rsidRPr="005E4011">
        <w:rPr>
          <w:rFonts w:ascii="Calibri" w:hAnsi="Calibri" w:cs="Calibri"/>
          <w:color w:val="000000"/>
          <w:sz w:val="22"/>
          <w:szCs w:val="22"/>
        </w:rPr>
        <w:t xml:space="preserve">Dr. Rupert D. Palmer, </w:t>
      </w:r>
      <w:r w:rsidR="005E4011" w:rsidRPr="005E4011">
        <w:rPr>
          <w:rFonts w:ascii="Calibri" w:hAnsi="Calibri" w:cs="Calibri"/>
          <w:color w:val="000000"/>
          <w:sz w:val="22"/>
          <w:szCs w:val="22"/>
        </w:rPr>
        <w:t>died January 14, 2019</w:t>
      </w:r>
      <w:r w:rsidR="008C3DE2">
        <w:rPr>
          <w:rFonts w:ascii="Calibri" w:hAnsi="Calibri" w:cs="Calibri"/>
          <w:color w:val="000000"/>
          <w:sz w:val="22"/>
          <w:szCs w:val="22"/>
        </w:rPr>
        <w:t xml:space="preserve">, he was </w:t>
      </w:r>
      <w:r w:rsidRPr="005E4011">
        <w:rPr>
          <w:rFonts w:ascii="Calibri" w:hAnsi="Calibri" w:cs="Calibri"/>
          <w:color w:val="000000"/>
          <w:sz w:val="22"/>
          <w:szCs w:val="22"/>
        </w:rPr>
        <w:t>State Weed Specialist</w:t>
      </w:r>
    </w:p>
    <w:p w14:paraId="65B93FE3" w14:textId="7768C1C5" w:rsidR="001E1277" w:rsidRPr="005E4011" w:rsidRDefault="00E86FB7" w:rsidP="009B7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r w:rsidRPr="005E4011">
        <w:rPr>
          <w:rFonts w:ascii="Calibri" w:eastAsia="Calibri" w:hAnsi="Calibri" w:cs="Calibri"/>
          <w:color w:val="000000"/>
          <w:sz w:val="22"/>
          <w:szCs w:val="22"/>
        </w:rPr>
        <w:t>Dr. C. Wendell Horne died November 26, 2018; he was Associate Department Head and Extension Program Leader / Plant Pathology &amp; Microbiology</w:t>
      </w:r>
      <w:r w:rsidR="00FB53D8" w:rsidRPr="005E401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ED4DF34" w14:textId="71AC7C5E" w:rsidR="001E1277" w:rsidRPr="005E4011" w:rsidRDefault="00FC2F07" w:rsidP="009B7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r w:rsidRPr="005E4011">
        <w:rPr>
          <w:rFonts w:ascii="Calibri" w:eastAsia="Calibri" w:hAnsi="Calibri" w:cs="Calibri"/>
          <w:color w:val="000000"/>
          <w:sz w:val="22"/>
          <w:szCs w:val="22"/>
        </w:rPr>
        <w:t>Dale Lovelace</w:t>
      </w:r>
      <w:r w:rsidR="00E86FB7" w:rsidRPr="005E4011">
        <w:rPr>
          <w:rFonts w:ascii="Calibri" w:eastAsia="Calibri" w:hAnsi="Calibri" w:cs="Calibri"/>
          <w:color w:val="000000"/>
          <w:sz w:val="22"/>
          <w:szCs w:val="22"/>
        </w:rPr>
        <w:t xml:space="preserve"> died September 29, </w:t>
      </w:r>
      <w:r w:rsidR="003774E6" w:rsidRPr="005E4011">
        <w:rPr>
          <w:rFonts w:ascii="Calibri" w:eastAsia="Calibri" w:hAnsi="Calibri" w:cs="Calibri"/>
          <w:color w:val="000000"/>
          <w:sz w:val="22"/>
          <w:szCs w:val="22"/>
        </w:rPr>
        <w:t>2018;</w:t>
      </w:r>
      <w:r w:rsidR="00E86FB7" w:rsidRPr="005E4011">
        <w:rPr>
          <w:rFonts w:ascii="Calibri" w:eastAsia="Calibri" w:hAnsi="Calibri" w:cs="Calibri"/>
          <w:color w:val="000000"/>
          <w:sz w:val="22"/>
          <w:szCs w:val="22"/>
        </w:rPr>
        <w:t xml:space="preserve"> he was Area Forage Specialist for Soil &amp; Crop Sciences at the District 4 Headquarters in Dallas</w:t>
      </w:r>
      <w:r w:rsidR="00FB53D8" w:rsidRPr="005E401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7838B69" w14:textId="77777777" w:rsidR="001E1277" w:rsidRPr="005E4011" w:rsidRDefault="00E86FB7" w:rsidP="009B7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r w:rsidRPr="005E4011">
        <w:rPr>
          <w:rFonts w:ascii="Calibri" w:eastAsia="Calibri" w:hAnsi="Calibri" w:cs="Calibri"/>
          <w:color w:val="000000"/>
          <w:sz w:val="22"/>
          <w:szCs w:val="22"/>
        </w:rPr>
        <w:t>Dr. F.C. “Buddy” Faries, Jr. died September 11, 2018; he was Professor &amp; Extension</w:t>
      </w:r>
      <w:r w:rsidR="00FB53D8" w:rsidRPr="005E4011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5E4011">
        <w:rPr>
          <w:rFonts w:ascii="Calibri" w:eastAsia="Calibri" w:hAnsi="Calibri" w:cs="Calibri"/>
          <w:color w:val="000000"/>
          <w:sz w:val="22"/>
          <w:szCs w:val="22"/>
        </w:rPr>
        <w:t xml:space="preserve"> Specialist with the Institute for Infectious Animal Diseases (formerly Veterinary Medicine), Emeritus</w:t>
      </w:r>
      <w:r w:rsidR="00FB53D8" w:rsidRPr="005E401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C87F37E" w14:textId="77777777" w:rsidR="001E1277" w:rsidRPr="005E4011" w:rsidRDefault="00E86FB7" w:rsidP="009B7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r w:rsidRPr="005E4011">
        <w:rPr>
          <w:rFonts w:ascii="Calibri" w:eastAsia="Calibri" w:hAnsi="Calibri" w:cs="Calibri"/>
          <w:color w:val="000000"/>
          <w:sz w:val="22"/>
          <w:szCs w:val="22"/>
        </w:rPr>
        <w:t>Dr. Philip J. Hamman died May 31, 2018; he was Associate Department Head and Extension Program Leader / Entomology</w:t>
      </w:r>
      <w:r w:rsidR="00FB53D8" w:rsidRPr="005E401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694F306" w14:textId="77777777" w:rsidR="001E1277" w:rsidRPr="005E4011" w:rsidRDefault="005E4CF3" w:rsidP="009B7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r w:rsidRPr="005E4011">
        <w:rPr>
          <w:rFonts w:ascii="Calibri" w:eastAsia="Calibri" w:hAnsi="Calibri" w:cs="Calibri"/>
          <w:color w:val="000000"/>
          <w:sz w:val="22"/>
          <w:szCs w:val="22"/>
        </w:rPr>
        <w:t>H. A</w:t>
      </w:r>
      <w:r w:rsidR="00E86FB7" w:rsidRPr="005E4011">
        <w:rPr>
          <w:rFonts w:ascii="Calibri" w:eastAsia="Calibri" w:hAnsi="Calibri" w:cs="Calibri"/>
          <w:color w:val="000000"/>
          <w:sz w:val="22"/>
          <w:szCs w:val="22"/>
        </w:rPr>
        <w:t>. Turney died May 6, 2018; he was Extension Entomologist for District 4 when he retired January 31, 1989</w:t>
      </w:r>
      <w:r w:rsidR="00FB53D8" w:rsidRPr="005E401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B3C2D9B" w14:textId="77777777" w:rsidR="001E1277" w:rsidRPr="005E4011" w:rsidRDefault="00E86FB7" w:rsidP="009B7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  <w:szCs w:val="22"/>
        </w:rPr>
      </w:pPr>
      <w:r w:rsidRPr="005E4011">
        <w:rPr>
          <w:rFonts w:ascii="Calibri" w:eastAsia="Calibri" w:hAnsi="Calibri" w:cs="Calibri"/>
          <w:color w:val="000000"/>
          <w:sz w:val="22"/>
          <w:szCs w:val="22"/>
        </w:rPr>
        <w:t>Dr. Jack D. Price died February 2, 2018; he was Agricultural Chemist and Project Supervisor</w:t>
      </w:r>
      <w:r w:rsidR="00FB53D8" w:rsidRPr="005E401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68C863B" w14:textId="77777777" w:rsidR="001E1277" w:rsidRDefault="001E1277" w:rsidP="009B7FF5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6A72F037" w14:textId="7B370A4F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There are 11</w:t>
      </w:r>
      <w:r w:rsidR="00491E4F"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 Life Members as of </w:t>
      </w:r>
      <w:r w:rsidR="00491E4F">
        <w:rPr>
          <w:rFonts w:ascii="Calibri" w:eastAsia="Calibri" w:hAnsi="Calibri" w:cs="Calibri"/>
          <w:sz w:val="22"/>
          <w:szCs w:val="22"/>
        </w:rPr>
        <w:t>July 23, 2019</w:t>
      </w:r>
      <w:r w:rsidR="00FC2F07">
        <w:rPr>
          <w:rFonts w:ascii="Calibri" w:eastAsia="Calibri" w:hAnsi="Calibri" w:cs="Calibri"/>
          <w:sz w:val="22"/>
          <w:szCs w:val="22"/>
        </w:rPr>
        <w:t>.</w:t>
      </w:r>
      <w:r w:rsidR="00491E4F">
        <w:rPr>
          <w:rFonts w:ascii="Calibri" w:eastAsia="Calibri" w:hAnsi="Calibri" w:cs="Calibri"/>
          <w:sz w:val="22"/>
          <w:szCs w:val="22"/>
        </w:rPr>
        <w:t xml:space="preserve"> </w:t>
      </w:r>
    </w:p>
    <w:p w14:paraId="56766830" w14:textId="77777777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787DD18" w14:textId="14FA4A0D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i. Industry Liaison/Sponsorships</w:t>
      </w:r>
      <w:r>
        <w:rPr>
          <w:rFonts w:ascii="Calibri" w:eastAsia="Calibri" w:hAnsi="Calibri" w:cs="Calibri"/>
          <w:sz w:val="22"/>
          <w:szCs w:val="22"/>
        </w:rPr>
        <w:t xml:space="preserve"> – </w:t>
      </w:r>
      <w:r w:rsidR="00B46549">
        <w:rPr>
          <w:rFonts w:ascii="Calibri" w:eastAsia="Calibri" w:hAnsi="Calibri" w:cs="Calibri"/>
          <w:sz w:val="22"/>
          <w:szCs w:val="22"/>
        </w:rPr>
        <w:t xml:space="preserve">Dozier reported that we had </w:t>
      </w:r>
      <w:r w:rsidR="008B1FF4">
        <w:rPr>
          <w:rFonts w:ascii="Calibri" w:eastAsia="Calibri" w:hAnsi="Calibri" w:cs="Calibri"/>
          <w:sz w:val="22"/>
          <w:szCs w:val="22"/>
        </w:rPr>
        <w:t xml:space="preserve">17 monetary sponsors and 2-in-kind sponsors. </w:t>
      </w:r>
      <w:r w:rsidR="00EB212F">
        <w:rPr>
          <w:rFonts w:ascii="Calibri" w:eastAsia="Calibri" w:hAnsi="Calibri" w:cs="Calibri"/>
          <w:sz w:val="22"/>
          <w:szCs w:val="22"/>
        </w:rPr>
        <w:t xml:space="preserve"> (see attached</w:t>
      </w:r>
      <w:r w:rsidR="00835ADB">
        <w:rPr>
          <w:rFonts w:ascii="Calibri" w:eastAsia="Calibri" w:hAnsi="Calibri" w:cs="Calibri"/>
          <w:sz w:val="22"/>
          <w:szCs w:val="22"/>
        </w:rPr>
        <w:t xml:space="preserve">) </w:t>
      </w:r>
    </w:p>
    <w:p w14:paraId="5239AB86" w14:textId="77777777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9760A4D" w14:textId="2FF374C1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j. Website/Historian</w:t>
      </w:r>
      <w:r w:rsidR="00951D61">
        <w:rPr>
          <w:rFonts w:ascii="Calibri" w:eastAsia="Calibri" w:hAnsi="Calibri" w:cs="Calibri"/>
          <w:sz w:val="22"/>
          <w:szCs w:val="22"/>
        </w:rPr>
        <w:t>-</w:t>
      </w:r>
      <w:r w:rsidR="00835ADB">
        <w:rPr>
          <w:rFonts w:ascii="Calibri" w:eastAsia="Calibri" w:hAnsi="Calibri" w:cs="Calibri"/>
          <w:sz w:val="22"/>
          <w:szCs w:val="22"/>
        </w:rPr>
        <w:t xml:space="preserve"> Hurley reported for Payne, the website </w:t>
      </w:r>
      <w:r w:rsidR="00492941">
        <w:rPr>
          <w:rFonts w:ascii="Calibri" w:eastAsia="Calibri" w:hAnsi="Calibri" w:cs="Calibri"/>
          <w:sz w:val="22"/>
          <w:szCs w:val="22"/>
        </w:rPr>
        <w:t xml:space="preserve">is mostly current, but we are looking for volunteers to help us keep it up to date.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6F43B7">
        <w:rPr>
          <w:rFonts w:ascii="Calibri" w:eastAsia="Calibri" w:hAnsi="Calibri" w:cs="Calibri"/>
          <w:sz w:val="22"/>
          <w:szCs w:val="22"/>
        </w:rPr>
        <w:t xml:space="preserve">Along with the developing of scholarship </w:t>
      </w:r>
      <w:r w:rsidR="006F43B7">
        <w:rPr>
          <w:rFonts w:ascii="Calibri" w:eastAsia="Calibri" w:hAnsi="Calibri" w:cs="Calibri"/>
          <w:sz w:val="22"/>
          <w:szCs w:val="22"/>
        </w:rPr>
        <w:lastRenderedPageBreak/>
        <w:t xml:space="preserve">online forms, this group will also develop an online submission form for professional development. </w:t>
      </w:r>
    </w:p>
    <w:p w14:paraId="1075DE8D" w14:textId="77777777" w:rsidR="001E1277" w:rsidRDefault="00E86FB7" w:rsidP="009B7FF5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661EF21" w14:textId="6AFEC0A9" w:rsidR="00DD29C7" w:rsidRDefault="00E86FB7" w:rsidP="006353A7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k. Others:</w:t>
      </w:r>
      <w:r>
        <w:rPr>
          <w:rFonts w:ascii="Calibri" w:eastAsia="Calibri" w:hAnsi="Calibri" w:cs="Calibri"/>
          <w:sz w:val="22"/>
          <w:szCs w:val="22"/>
        </w:rPr>
        <w:t xml:space="preserve">  TESA booth at new employee orientation – Kaase reported </w:t>
      </w:r>
      <w:r w:rsidR="00AD6D50">
        <w:rPr>
          <w:rFonts w:ascii="Calibri" w:eastAsia="Calibri" w:hAnsi="Calibri" w:cs="Calibri"/>
          <w:sz w:val="22"/>
          <w:szCs w:val="22"/>
        </w:rPr>
        <w:t xml:space="preserve">that </w:t>
      </w:r>
      <w:r w:rsidR="00DD29C7">
        <w:rPr>
          <w:rFonts w:ascii="Calibri" w:eastAsia="Calibri" w:hAnsi="Calibri" w:cs="Calibri"/>
          <w:sz w:val="22"/>
          <w:szCs w:val="22"/>
        </w:rPr>
        <w:t xml:space="preserve">there will be a new employee orientation in August, and that Julie Gould will take our new banner to this event and represent TESA.  </w:t>
      </w:r>
    </w:p>
    <w:p w14:paraId="08088694" w14:textId="77777777" w:rsidR="00DD29C7" w:rsidRDefault="00DD29C7" w:rsidP="006353A7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741AE6A" w14:textId="225A5B75" w:rsidR="001E1277" w:rsidRDefault="00E86FB7" w:rsidP="00DD2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DCCE829" w14:textId="77777777" w:rsidR="001E1277" w:rsidRDefault="001E1277" w:rsidP="009B7FF5">
      <w:pPr>
        <w:rPr>
          <w:rFonts w:ascii="Calibri" w:eastAsia="Calibri" w:hAnsi="Calibri" w:cs="Calibri"/>
          <w:sz w:val="22"/>
          <w:szCs w:val="22"/>
        </w:rPr>
      </w:pPr>
    </w:p>
    <w:p w14:paraId="58F32397" w14:textId="77777777" w:rsidR="001E1277" w:rsidRDefault="00E86FB7" w:rsidP="009B7FF5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9. Other Old Business:  </w:t>
      </w:r>
    </w:p>
    <w:p w14:paraId="02A948A0" w14:textId="6891BBEB" w:rsidR="001E1277" w:rsidRDefault="00E86FB7" w:rsidP="009B7FF5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E7475">
        <w:rPr>
          <w:rFonts w:ascii="Calibri" w:eastAsia="Calibri" w:hAnsi="Calibri" w:cs="Calibri"/>
          <w:sz w:val="22"/>
          <w:szCs w:val="22"/>
        </w:rPr>
        <w:t xml:space="preserve">To recognize Jackie Smith for all his years of service to TESA and </w:t>
      </w:r>
      <w:r w:rsidR="00200808">
        <w:rPr>
          <w:rFonts w:ascii="Calibri" w:eastAsia="Calibri" w:hAnsi="Calibri" w:cs="Calibri"/>
          <w:sz w:val="22"/>
          <w:szCs w:val="22"/>
        </w:rPr>
        <w:t>working with sponsors/vendors for our annual meeting</w:t>
      </w:r>
      <w:r w:rsidR="00FA2083">
        <w:rPr>
          <w:rFonts w:ascii="Calibri" w:eastAsia="Calibri" w:hAnsi="Calibri" w:cs="Calibri"/>
          <w:sz w:val="22"/>
          <w:szCs w:val="22"/>
        </w:rPr>
        <w:t>,</w:t>
      </w:r>
      <w:r w:rsidR="00B76368">
        <w:rPr>
          <w:rFonts w:ascii="Calibri" w:eastAsia="Calibri" w:hAnsi="Calibri" w:cs="Calibri"/>
          <w:sz w:val="22"/>
          <w:szCs w:val="22"/>
        </w:rPr>
        <w:t xml:space="preserve"> </w:t>
      </w:r>
      <w:r w:rsidR="00FA2083" w:rsidRPr="00FA2083">
        <w:rPr>
          <w:rFonts w:ascii="Calibri" w:eastAsia="Calibri" w:hAnsi="Calibri" w:cs="Calibri"/>
          <w:sz w:val="22"/>
          <w:szCs w:val="22"/>
        </w:rPr>
        <w:t xml:space="preserve">a set of </w:t>
      </w:r>
      <w:r w:rsidR="00B76368">
        <w:rPr>
          <w:rFonts w:ascii="Calibri" w:eastAsia="Calibri" w:hAnsi="Calibri" w:cs="Calibri"/>
          <w:sz w:val="22"/>
          <w:szCs w:val="22"/>
        </w:rPr>
        <w:t xml:space="preserve">wood engraved dominoes will be presented to Jackie later this year.  Joe Mask </w:t>
      </w:r>
      <w:r w:rsidR="0034192E">
        <w:rPr>
          <w:rFonts w:ascii="Calibri" w:eastAsia="Calibri" w:hAnsi="Calibri" w:cs="Calibri"/>
          <w:sz w:val="22"/>
          <w:szCs w:val="22"/>
        </w:rPr>
        <w:t xml:space="preserve">is in charge of this task.  </w:t>
      </w:r>
    </w:p>
    <w:p w14:paraId="3353E3C3" w14:textId="77777777" w:rsidR="001E1277" w:rsidRDefault="001E1277" w:rsidP="009B7FF5">
      <w:pPr>
        <w:rPr>
          <w:rFonts w:ascii="Calibri" w:eastAsia="Calibri" w:hAnsi="Calibri" w:cs="Calibri"/>
          <w:sz w:val="22"/>
          <w:szCs w:val="22"/>
        </w:rPr>
      </w:pPr>
    </w:p>
    <w:p w14:paraId="34558E2E" w14:textId="77777777" w:rsidR="001E1277" w:rsidRDefault="00E86FB7" w:rsidP="009B7FF5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10.  New Business </w:t>
      </w:r>
    </w:p>
    <w:p w14:paraId="513C3920" w14:textId="77777777" w:rsidR="001E1277" w:rsidRDefault="001E1277" w:rsidP="009B7FF5">
      <w:pPr>
        <w:rPr>
          <w:rFonts w:ascii="Calibri" w:eastAsia="Calibri" w:hAnsi="Calibri" w:cs="Calibri"/>
          <w:sz w:val="22"/>
          <w:szCs w:val="22"/>
        </w:rPr>
      </w:pPr>
    </w:p>
    <w:p w14:paraId="0E68663B" w14:textId="6AF6C3C1" w:rsidR="0034192E" w:rsidRDefault="00E86FB7" w:rsidP="003419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6473D">
        <w:rPr>
          <w:rFonts w:ascii="Calibri" w:eastAsia="Calibri" w:hAnsi="Calibri" w:cs="Calibri"/>
          <w:b/>
          <w:bCs/>
          <w:color w:val="000000"/>
          <w:sz w:val="22"/>
          <w:szCs w:val="22"/>
        </w:rPr>
        <w:t>2019 Annual Meeting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</w:t>
      </w:r>
      <w:r w:rsidR="00001E88">
        <w:rPr>
          <w:rFonts w:ascii="Calibri" w:eastAsia="Calibri" w:hAnsi="Calibri" w:cs="Calibri"/>
          <w:color w:val="000000"/>
          <w:sz w:val="22"/>
          <w:szCs w:val="22"/>
        </w:rPr>
        <w:t xml:space="preserve">Mask </w:t>
      </w:r>
    </w:p>
    <w:p w14:paraId="17C0A7BF" w14:textId="59EA85AA" w:rsidR="00001E88" w:rsidRDefault="00223C6A" w:rsidP="00001E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Agenda </w:t>
      </w:r>
      <w:r w:rsidR="00FA0C54">
        <w:rPr>
          <w:rFonts w:ascii="Calibri" w:eastAsia="Calibri" w:hAnsi="Calibri" w:cs="Calibri"/>
          <w:color w:val="000000"/>
          <w:sz w:val="22"/>
          <w:szCs w:val="22"/>
        </w:rPr>
        <w:t xml:space="preserve">– schedule was </w:t>
      </w:r>
      <w:r w:rsidR="00F4654C">
        <w:rPr>
          <w:rFonts w:ascii="Calibri" w:eastAsia="Calibri" w:hAnsi="Calibri" w:cs="Calibri"/>
          <w:color w:val="000000"/>
          <w:sz w:val="22"/>
          <w:szCs w:val="22"/>
        </w:rPr>
        <w:t xml:space="preserve">based on who was attending </w:t>
      </w:r>
    </w:p>
    <w:p w14:paraId="23604AFE" w14:textId="77777777" w:rsidR="00EE12F9" w:rsidRDefault="00222872" w:rsidP="00001E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Program was created by Lori Colvin, Dianne Bowen and DeDe Jones </w:t>
      </w:r>
      <w:r w:rsidR="00172ED8">
        <w:rPr>
          <w:rFonts w:ascii="Calibri" w:eastAsia="Calibri" w:hAnsi="Calibri" w:cs="Calibri"/>
          <w:color w:val="000000"/>
          <w:sz w:val="22"/>
          <w:szCs w:val="22"/>
        </w:rPr>
        <w:t xml:space="preserve">(Lori and Dianne are retirees) </w:t>
      </w:r>
      <w:r w:rsidR="00F03665">
        <w:rPr>
          <w:rFonts w:ascii="Calibri" w:eastAsia="Calibri" w:hAnsi="Calibri" w:cs="Calibri"/>
          <w:color w:val="000000"/>
          <w:sz w:val="22"/>
          <w:szCs w:val="22"/>
        </w:rPr>
        <w:t xml:space="preserve">and the actual printing </w:t>
      </w:r>
      <w:r w:rsidR="00AA61DC">
        <w:rPr>
          <w:rFonts w:ascii="Calibri" w:eastAsia="Calibri" w:hAnsi="Calibri" w:cs="Calibri"/>
          <w:color w:val="000000"/>
          <w:sz w:val="22"/>
          <w:szCs w:val="22"/>
        </w:rPr>
        <w:t xml:space="preserve">of the program was donated by Newman’s printing.  </w:t>
      </w:r>
    </w:p>
    <w:p w14:paraId="3DA34960" w14:textId="77777777" w:rsidR="00474AFC" w:rsidRDefault="00EE12F9" w:rsidP="00001E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Logistics – Landry &amp; Kling have been extremely helpful in ensuring we have a good trip.  Our </w:t>
      </w:r>
      <w:r w:rsidR="009B5504">
        <w:rPr>
          <w:rFonts w:ascii="Calibri" w:eastAsia="Calibri" w:hAnsi="Calibri" w:cs="Calibri"/>
          <w:color w:val="000000"/>
          <w:sz w:val="22"/>
          <w:szCs w:val="22"/>
        </w:rPr>
        <w:t xml:space="preserve">contact on the ship is Janette. </w:t>
      </w:r>
    </w:p>
    <w:p w14:paraId="4E9402DF" w14:textId="77777777" w:rsidR="001A758E" w:rsidRDefault="00474AFC" w:rsidP="00001E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We will have our Memorial Recognition tonight in this meeting room</w:t>
      </w:r>
    </w:p>
    <w:p w14:paraId="1516C38C" w14:textId="3595829B" w:rsidR="00222872" w:rsidRDefault="001A758E" w:rsidP="00001E8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 sure to recognize our sponsors who are here</w:t>
      </w:r>
      <w:r w:rsidR="00E4337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2287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6ACBB56" w14:textId="1C99AD35" w:rsidR="001E1277" w:rsidRDefault="001E1277" w:rsidP="009B7F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3A20619A" w14:textId="44251FF0" w:rsidR="001E1277" w:rsidRDefault="00E86FB7" w:rsidP="009B7F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2020 Annual Professional Development Meeting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Joe Mask reported that he </w:t>
      </w:r>
      <w:r w:rsidR="00E43371">
        <w:rPr>
          <w:rFonts w:ascii="Calibri" w:eastAsia="Calibri" w:hAnsi="Calibri" w:cs="Calibri"/>
          <w:color w:val="000000"/>
          <w:sz w:val="22"/>
          <w:szCs w:val="22"/>
        </w:rPr>
        <w:t>attempted several times to contact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Torretta</w:t>
      </w:r>
      <w:proofErr w:type="spellEnd"/>
      <w:r w:rsidR="005D54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D5479" w:rsidRPr="001E29D8">
        <w:rPr>
          <w:rFonts w:ascii="Calibri" w:eastAsia="Calibri" w:hAnsi="Calibri" w:cs="Calibri"/>
          <w:sz w:val="22"/>
          <w:szCs w:val="22"/>
        </w:rPr>
        <w:t xml:space="preserve">Resort in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Conroe about having the meeting there in July 20-22, 2020.  </w:t>
      </w:r>
      <w:r w:rsidR="00C20630">
        <w:rPr>
          <w:rFonts w:ascii="Calibri" w:eastAsia="Calibri" w:hAnsi="Calibri" w:cs="Calibri"/>
          <w:color w:val="000000"/>
          <w:sz w:val="22"/>
          <w:szCs w:val="22"/>
        </w:rPr>
        <w:t xml:space="preserve">He finally used a cell phone number for the person he had been chatting with, </w:t>
      </w:r>
      <w:r w:rsidR="00360981">
        <w:rPr>
          <w:rFonts w:ascii="Calibri" w:eastAsia="Calibri" w:hAnsi="Calibri" w:cs="Calibri"/>
          <w:color w:val="000000"/>
          <w:sz w:val="22"/>
          <w:szCs w:val="22"/>
        </w:rPr>
        <w:t>and quickly learned that Margaritaville has bought the property and they are not ready for any future events.</w:t>
      </w:r>
      <w:r w:rsidR="00726B00">
        <w:rPr>
          <w:rFonts w:ascii="Calibri" w:eastAsia="Calibri" w:hAnsi="Calibri" w:cs="Calibri"/>
          <w:color w:val="000000"/>
          <w:sz w:val="22"/>
          <w:szCs w:val="22"/>
        </w:rPr>
        <w:t xml:space="preserve"> Instead, he contacted T Bar M in New Braunfels and they luckily </w:t>
      </w:r>
      <w:r w:rsidR="005D5479" w:rsidRPr="001E29D8">
        <w:rPr>
          <w:rFonts w:ascii="Calibri" w:eastAsia="Calibri" w:hAnsi="Calibri" w:cs="Calibri"/>
          <w:sz w:val="22"/>
          <w:szCs w:val="22"/>
        </w:rPr>
        <w:t xml:space="preserve">will be </w:t>
      </w:r>
      <w:r w:rsidR="00726B00" w:rsidRPr="001E29D8">
        <w:rPr>
          <w:rFonts w:ascii="Calibri" w:eastAsia="Calibri" w:hAnsi="Calibri" w:cs="Calibri"/>
          <w:sz w:val="22"/>
          <w:szCs w:val="22"/>
        </w:rPr>
        <w:t xml:space="preserve">able to </w:t>
      </w:r>
      <w:r w:rsidR="00726B00">
        <w:rPr>
          <w:rFonts w:ascii="Calibri" w:eastAsia="Calibri" w:hAnsi="Calibri" w:cs="Calibri"/>
          <w:color w:val="000000"/>
          <w:sz w:val="22"/>
          <w:szCs w:val="22"/>
        </w:rPr>
        <w:t xml:space="preserve">host us on those same dates in </w:t>
      </w:r>
      <w:r w:rsidR="008705A8">
        <w:rPr>
          <w:rFonts w:ascii="Calibri" w:eastAsia="Calibri" w:hAnsi="Calibri" w:cs="Calibri"/>
          <w:color w:val="000000"/>
          <w:sz w:val="22"/>
          <w:szCs w:val="22"/>
        </w:rPr>
        <w:t xml:space="preserve">July. </w:t>
      </w:r>
    </w:p>
    <w:p w14:paraId="70735F9D" w14:textId="50FA788E" w:rsidR="0015071B" w:rsidRPr="0015071B" w:rsidRDefault="00E86FB7" w:rsidP="0015071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16473D">
        <w:rPr>
          <w:rFonts w:ascii="Calibri" w:eastAsia="Calibri" w:hAnsi="Calibri" w:cs="Calibri"/>
          <w:b/>
          <w:bCs/>
          <w:color w:val="000000"/>
          <w:sz w:val="22"/>
          <w:szCs w:val="22"/>
        </w:rPr>
        <w:t>Chapter Directors Update</w:t>
      </w:r>
      <w:r w:rsidRPr="0015071B">
        <w:rPr>
          <w:rFonts w:ascii="Calibri" w:eastAsia="Calibri" w:hAnsi="Calibri" w:cs="Calibri"/>
          <w:color w:val="000000"/>
          <w:sz w:val="22"/>
          <w:szCs w:val="22"/>
        </w:rPr>
        <w:t xml:space="preserve"> – DeDe Jones reported that she is still trying to recruit Chapter Directors.  She was able to recruit Mark Carroll as the Chapter Director for 4-H</w:t>
      </w:r>
      <w:r w:rsidR="00156491" w:rsidRPr="0015071B">
        <w:rPr>
          <w:rFonts w:ascii="Calibri" w:eastAsia="Calibri" w:hAnsi="Calibri" w:cs="Calibri"/>
          <w:color w:val="000000"/>
          <w:sz w:val="22"/>
          <w:szCs w:val="22"/>
        </w:rPr>
        <w:t xml:space="preserve"> and he </w:t>
      </w:r>
      <w:r w:rsidR="00250626" w:rsidRPr="0015071B">
        <w:rPr>
          <w:rFonts w:ascii="Calibri" w:eastAsia="Calibri" w:hAnsi="Calibri" w:cs="Calibri"/>
          <w:color w:val="000000"/>
          <w:sz w:val="22"/>
          <w:szCs w:val="22"/>
        </w:rPr>
        <w:t xml:space="preserve">recently stepped down from the 4-H Center to be Ag/NR Agent </w:t>
      </w:r>
      <w:r w:rsidR="00CE2469" w:rsidRPr="0015071B">
        <w:rPr>
          <w:rFonts w:ascii="Calibri" w:eastAsia="Calibri" w:hAnsi="Calibri" w:cs="Calibri"/>
          <w:color w:val="000000"/>
          <w:sz w:val="22"/>
          <w:szCs w:val="22"/>
        </w:rPr>
        <w:t xml:space="preserve">in </w:t>
      </w:r>
      <w:r w:rsidR="00E02028" w:rsidRPr="0015071B">
        <w:rPr>
          <w:rFonts w:ascii="Calibri" w:eastAsia="Calibri" w:hAnsi="Calibri" w:cs="Calibri"/>
          <w:color w:val="000000"/>
          <w:sz w:val="22"/>
          <w:szCs w:val="22"/>
        </w:rPr>
        <w:t>Floyd</w:t>
      </w:r>
      <w:r w:rsidR="00CE2469" w:rsidRPr="0015071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02028" w:rsidRPr="0015071B">
        <w:rPr>
          <w:rFonts w:ascii="Calibri" w:eastAsia="Calibri" w:hAnsi="Calibri" w:cs="Calibri"/>
          <w:color w:val="000000"/>
          <w:sz w:val="22"/>
          <w:szCs w:val="22"/>
        </w:rPr>
        <w:t>County.  She was able to recruit Susan Hines, Ag Communications stationed in San Angelo for District</w:t>
      </w:r>
      <w:r w:rsidR="00A14593" w:rsidRPr="0015071B">
        <w:rPr>
          <w:rFonts w:ascii="Calibri" w:eastAsia="Calibri" w:hAnsi="Calibri" w:cs="Calibri"/>
          <w:color w:val="000000"/>
          <w:sz w:val="22"/>
          <w:szCs w:val="22"/>
        </w:rPr>
        <w:t xml:space="preserve"> 7</w:t>
      </w:r>
      <w:r w:rsidR="00E02028" w:rsidRPr="0015071B">
        <w:rPr>
          <w:rFonts w:ascii="Calibri" w:eastAsia="Calibri" w:hAnsi="Calibri" w:cs="Calibri"/>
          <w:color w:val="000000"/>
          <w:sz w:val="22"/>
          <w:szCs w:val="22"/>
        </w:rPr>
        <w:t xml:space="preserve">.  </w:t>
      </w:r>
      <w:r w:rsidR="00A14593" w:rsidRPr="0015071B">
        <w:rPr>
          <w:rFonts w:ascii="Calibri" w:eastAsia="Calibri" w:hAnsi="Calibri" w:cs="Calibri"/>
          <w:color w:val="000000"/>
          <w:sz w:val="22"/>
          <w:szCs w:val="22"/>
        </w:rPr>
        <w:t xml:space="preserve">Talia Washington will serve as co-Director with </w:t>
      </w:r>
      <w:r w:rsidR="0015071B" w:rsidRPr="0015071B">
        <w:rPr>
          <w:rFonts w:ascii="Calibri" w:eastAsia="Calibri" w:hAnsi="Calibri" w:cs="Calibri"/>
          <w:color w:val="000000"/>
          <w:sz w:val="22"/>
          <w:szCs w:val="22"/>
        </w:rPr>
        <w:t>Joaquina</w:t>
      </w:r>
      <w:r w:rsidR="0015071B">
        <w:rPr>
          <w:rFonts w:ascii="Calibri" w:eastAsia="Calibri" w:hAnsi="Calibri" w:cs="Calibri"/>
          <w:color w:val="000000"/>
          <w:sz w:val="22"/>
          <w:szCs w:val="22"/>
        </w:rPr>
        <w:t xml:space="preserve"> Scott</w:t>
      </w:r>
      <w:r w:rsidR="0015071B" w:rsidRPr="0015071B">
        <w:rPr>
          <w:rFonts w:ascii="Calibri" w:eastAsia="Calibri" w:hAnsi="Calibri" w:cs="Calibri"/>
          <w:color w:val="000000"/>
          <w:sz w:val="22"/>
          <w:szCs w:val="22"/>
        </w:rPr>
        <w:t xml:space="preserve"> Kankam</w:t>
      </w:r>
      <w:r w:rsidR="0016473D">
        <w:rPr>
          <w:rFonts w:ascii="Calibri" w:eastAsia="Calibri" w:hAnsi="Calibri" w:cs="Calibri"/>
          <w:color w:val="000000"/>
          <w:sz w:val="22"/>
          <w:szCs w:val="22"/>
        </w:rPr>
        <w:t xml:space="preserve"> for Prairie View CEP. </w:t>
      </w:r>
    </w:p>
    <w:p w14:paraId="763B3A90" w14:textId="5942A52A" w:rsidR="000A7347" w:rsidRPr="000A7347" w:rsidRDefault="00643398" w:rsidP="000A73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0A7347">
        <w:rPr>
          <w:rFonts w:ascii="Calibri" w:eastAsia="Calibri" w:hAnsi="Calibri" w:cs="Calibri"/>
          <w:color w:val="000000"/>
          <w:sz w:val="22"/>
          <w:szCs w:val="22"/>
        </w:rPr>
        <w:t>Updating TESA Administrative Guidelines –</w:t>
      </w:r>
      <w:r w:rsidR="000A7347" w:rsidRPr="000A7347">
        <w:t xml:space="preserve"> </w:t>
      </w:r>
      <w:r w:rsidR="000A7347" w:rsidRPr="000A7347">
        <w:rPr>
          <w:rFonts w:ascii="Calibri" w:eastAsia="Calibri" w:hAnsi="Calibri" w:cs="Calibri"/>
          <w:color w:val="000000"/>
          <w:sz w:val="22"/>
          <w:szCs w:val="22"/>
        </w:rPr>
        <w:t xml:space="preserve">Hurley reported that in reviewing the information we had for our awards categories with Kay Ledbetter, we realized that the guidelines need updating.  Each member will receive a copy of this document as well as the by-laws so that we can make sure that we have current information.  These updated documents will be presented at the Winter Board meeting for final review.  </w:t>
      </w:r>
    </w:p>
    <w:p w14:paraId="074D1582" w14:textId="20AF413E" w:rsidR="001E1277" w:rsidRDefault="001E1277" w:rsidP="000A7347">
      <w:pPr>
        <w:pStyle w:val="ListParagraph"/>
        <w:rPr>
          <w:rFonts w:ascii="Calibri" w:eastAsia="Calibri" w:hAnsi="Calibri" w:cs="Calibri"/>
          <w:color w:val="000000"/>
          <w:sz w:val="22"/>
          <w:szCs w:val="22"/>
        </w:rPr>
      </w:pPr>
    </w:p>
    <w:p w14:paraId="1763F3A9" w14:textId="77777777" w:rsidR="00951D61" w:rsidRDefault="00951D61" w:rsidP="009B7FF5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14:paraId="70875A02" w14:textId="335C637A" w:rsidR="001E1277" w:rsidRDefault="00E86FB7" w:rsidP="009B7FF5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Meeting </w:t>
      </w:r>
      <w:r>
        <w:rPr>
          <w:rFonts w:ascii="Calibri" w:eastAsia="Calibri" w:hAnsi="Calibri" w:cs="Calibri"/>
          <w:sz w:val="22"/>
          <w:szCs w:val="22"/>
        </w:rPr>
        <w:t>adjourned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F510C">
        <w:rPr>
          <w:rFonts w:ascii="Calibri" w:eastAsia="Calibri" w:hAnsi="Calibri" w:cs="Calibri"/>
          <w:color w:val="000000"/>
          <w:sz w:val="22"/>
          <w:szCs w:val="22"/>
        </w:rPr>
        <w:t>at 9:15</w:t>
      </w:r>
      <w:r w:rsidR="00E02B96" w:rsidRPr="00E02B96">
        <w:rPr>
          <w:rFonts w:ascii="Calibri" w:eastAsia="Calibri" w:hAnsi="Calibri" w:cs="Calibri"/>
          <w:color w:val="000000"/>
          <w:sz w:val="22"/>
          <w:szCs w:val="22"/>
        </w:rPr>
        <w:t xml:space="preserve"> AM  </w:t>
      </w:r>
    </w:p>
    <w:p w14:paraId="1394E0BC" w14:textId="77777777" w:rsidR="001E1277" w:rsidRDefault="001E1277" w:rsidP="009B7FF5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Calibri" w:eastAsia="Calibri" w:hAnsi="Calibri" w:cs="Calibri"/>
          <w:color w:val="000000"/>
          <w:sz w:val="22"/>
          <w:szCs w:val="22"/>
        </w:rPr>
      </w:pPr>
    </w:p>
    <w:sectPr w:rsidR="001E1277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AC77E" w14:textId="77777777" w:rsidR="00036B5D" w:rsidRDefault="00036B5D">
      <w:r>
        <w:separator/>
      </w:r>
    </w:p>
  </w:endnote>
  <w:endnote w:type="continuationSeparator" w:id="0">
    <w:p w14:paraId="3BD7DEC3" w14:textId="77777777" w:rsidR="00036B5D" w:rsidRDefault="0003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0C6AE" w14:textId="77777777" w:rsidR="001E1277" w:rsidRDefault="00E86F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2188">
      <w:rPr>
        <w:noProof/>
        <w:color w:val="000000"/>
      </w:rPr>
      <w:t>10</w:t>
    </w:r>
    <w:r>
      <w:rPr>
        <w:color w:val="000000"/>
      </w:rPr>
      <w:fldChar w:fldCharType="end"/>
    </w:r>
  </w:p>
  <w:p w14:paraId="0822FDF8" w14:textId="77777777" w:rsidR="001E1277" w:rsidRDefault="001E12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BD775" w14:textId="77777777" w:rsidR="001E1277" w:rsidRDefault="00E86F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Our Goals</w:t>
    </w:r>
  </w:p>
  <w:p w14:paraId="2CD57314" w14:textId="77777777" w:rsidR="001E1277" w:rsidRDefault="00E86F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>Promote professional improvement for our members • Provide a forum for the exchange of ideas • Secure benefits collectively that cannot be obtained individually • Voice a collective opinion for recommended courses of action, changes, or needs to administrative staffs of the Texas AgriLife Extension Service and The Texas A&amp;M University System</w:t>
    </w:r>
  </w:p>
  <w:p w14:paraId="13AC9C5C" w14:textId="77777777" w:rsidR="001E1277" w:rsidRDefault="001E12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FF743F2" w14:textId="77777777" w:rsidR="001E1277" w:rsidRDefault="001E12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BF6828B" w14:textId="77777777" w:rsidR="001E1277" w:rsidRDefault="001E12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EBD46" w14:textId="77777777" w:rsidR="00036B5D" w:rsidRDefault="00036B5D">
      <w:r>
        <w:separator/>
      </w:r>
    </w:p>
  </w:footnote>
  <w:footnote w:type="continuationSeparator" w:id="0">
    <w:p w14:paraId="45C93B5C" w14:textId="77777777" w:rsidR="00036B5D" w:rsidRDefault="0003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DC400" w14:textId="77777777" w:rsidR="001E1277" w:rsidRDefault="00E86FB7">
    <w:pPr>
      <w:pStyle w:val="Heading1"/>
      <w:spacing w:before="0" w:after="0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Texas Extension Specialists Association</w:t>
    </w: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A16616E" wp14:editId="77A4A8AD">
          <wp:simplePos x="0" y="0"/>
          <wp:positionH relativeFrom="column">
            <wp:posOffset>5523865</wp:posOffset>
          </wp:positionH>
          <wp:positionV relativeFrom="paragraph">
            <wp:posOffset>-244474</wp:posOffset>
          </wp:positionV>
          <wp:extent cx="1124712" cy="1124712"/>
          <wp:effectExtent l="0" t="0" r="0" b="0"/>
          <wp:wrapNone/>
          <wp:docPr id="1" name="image1.jpg" descr="../Documents/TESA1973Logo7_22_0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../Documents/TESA1973Logo7_22_0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712" cy="1124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E5133C" w14:textId="654C5075" w:rsidR="001E1277" w:rsidRDefault="00A310B3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Summer </w:t>
    </w:r>
    <w:r w:rsidR="00C65A2B">
      <w:rPr>
        <w:rFonts w:ascii="Calibri" w:eastAsia="Calibri" w:hAnsi="Calibri" w:cs="Calibri"/>
      </w:rPr>
      <w:t>Board Meeting July 23, 2019</w:t>
    </w:r>
  </w:p>
  <w:p w14:paraId="10D9436A" w14:textId="77777777" w:rsidR="00C65A2B" w:rsidRDefault="00C65A2B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Royal Caribbean International</w:t>
    </w:r>
  </w:p>
  <w:p w14:paraId="7F1FB976" w14:textId="1E7C15BF" w:rsidR="001E1277" w:rsidRDefault="00C65A2B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Enchantment of the Seas, Western Caribbean </w:t>
    </w:r>
  </w:p>
  <w:p w14:paraId="7F1AEDCF" w14:textId="77777777" w:rsidR="001E1277" w:rsidRDefault="001E12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7220779" w14:textId="77777777" w:rsidR="001E1277" w:rsidRDefault="001E12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F858EBC" w14:textId="77777777" w:rsidR="001E1277" w:rsidRDefault="001E12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2EB"/>
    <w:multiLevelType w:val="hybridMultilevel"/>
    <w:tmpl w:val="4118BC08"/>
    <w:lvl w:ilvl="0" w:tplc="1BC25E26">
      <w:numFmt w:val="bullet"/>
      <w:lvlText w:val="·"/>
      <w:lvlJc w:val="left"/>
      <w:pPr>
        <w:ind w:left="870" w:hanging="51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316"/>
    <w:multiLevelType w:val="hybridMultilevel"/>
    <w:tmpl w:val="0030A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517CD9"/>
    <w:multiLevelType w:val="multilevel"/>
    <w:tmpl w:val="E4D0B5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414C66"/>
    <w:multiLevelType w:val="hybridMultilevel"/>
    <w:tmpl w:val="52529F1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4E15F3"/>
    <w:multiLevelType w:val="multilevel"/>
    <w:tmpl w:val="9A2C2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D715D6"/>
    <w:multiLevelType w:val="multilevel"/>
    <w:tmpl w:val="CEBC951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0D7469"/>
    <w:multiLevelType w:val="multilevel"/>
    <w:tmpl w:val="4CD4C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004DB0"/>
    <w:multiLevelType w:val="multilevel"/>
    <w:tmpl w:val="462458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D11B1"/>
    <w:multiLevelType w:val="multilevel"/>
    <w:tmpl w:val="E78A2D4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5D52A2"/>
    <w:multiLevelType w:val="hybridMultilevel"/>
    <w:tmpl w:val="B5A29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C8003A"/>
    <w:multiLevelType w:val="multilevel"/>
    <w:tmpl w:val="BE86D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6EF7311"/>
    <w:multiLevelType w:val="hybridMultilevel"/>
    <w:tmpl w:val="5FA48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813E8A"/>
    <w:multiLevelType w:val="multilevel"/>
    <w:tmpl w:val="E4D0B5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881B1A"/>
    <w:multiLevelType w:val="hybridMultilevel"/>
    <w:tmpl w:val="F508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D3CD5"/>
    <w:multiLevelType w:val="hybridMultilevel"/>
    <w:tmpl w:val="16CE5D6A"/>
    <w:lvl w:ilvl="0" w:tplc="0409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6C40692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27CA0"/>
    <w:multiLevelType w:val="multilevel"/>
    <w:tmpl w:val="9E5A8FD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F8F7131"/>
    <w:multiLevelType w:val="hybridMultilevel"/>
    <w:tmpl w:val="D73E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26F36">
      <w:numFmt w:val="bullet"/>
      <w:lvlText w:val="·"/>
      <w:lvlJc w:val="left"/>
      <w:pPr>
        <w:ind w:left="1590" w:hanging="51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15"/>
  </w:num>
  <w:num w:numId="7">
    <w:abstractNumId w:val="8"/>
  </w:num>
  <w:num w:numId="8">
    <w:abstractNumId w:val="13"/>
  </w:num>
  <w:num w:numId="9">
    <w:abstractNumId w:val="14"/>
  </w:num>
  <w:num w:numId="10">
    <w:abstractNumId w:val="6"/>
  </w:num>
  <w:num w:numId="11">
    <w:abstractNumId w:val="16"/>
  </w:num>
  <w:num w:numId="12">
    <w:abstractNumId w:val="0"/>
  </w:num>
  <w:num w:numId="13">
    <w:abstractNumId w:val="9"/>
  </w:num>
  <w:num w:numId="14">
    <w:abstractNumId w:val="12"/>
  </w:num>
  <w:num w:numId="15">
    <w:abstractNumId w:val="11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277"/>
    <w:rsid w:val="00001E88"/>
    <w:rsid w:val="00003034"/>
    <w:rsid w:val="000067EA"/>
    <w:rsid w:val="000103CC"/>
    <w:rsid w:val="00032F1E"/>
    <w:rsid w:val="00036B5D"/>
    <w:rsid w:val="00065AF0"/>
    <w:rsid w:val="0008290F"/>
    <w:rsid w:val="000A7347"/>
    <w:rsid w:val="0010192C"/>
    <w:rsid w:val="00102A4B"/>
    <w:rsid w:val="0011202D"/>
    <w:rsid w:val="00115741"/>
    <w:rsid w:val="00125FD0"/>
    <w:rsid w:val="0015071B"/>
    <w:rsid w:val="001555E3"/>
    <w:rsid w:val="00156491"/>
    <w:rsid w:val="0016473D"/>
    <w:rsid w:val="00165602"/>
    <w:rsid w:val="00172ED8"/>
    <w:rsid w:val="001A758E"/>
    <w:rsid w:val="001B4554"/>
    <w:rsid w:val="001D7849"/>
    <w:rsid w:val="001E1277"/>
    <w:rsid w:val="001E29D8"/>
    <w:rsid w:val="001E46D1"/>
    <w:rsid w:val="001F510C"/>
    <w:rsid w:val="00200808"/>
    <w:rsid w:val="00206534"/>
    <w:rsid w:val="00222872"/>
    <w:rsid w:val="00223C6A"/>
    <w:rsid w:val="00223D84"/>
    <w:rsid w:val="002241BB"/>
    <w:rsid w:val="00250626"/>
    <w:rsid w:val="00256A95"/>
    <w:rsid w:val="00272484"/>
    <w:rsid w:val="00283FE5"/>
    <w:rsid w:val="002D2BD7"/>
    <w:rsid w:val="002E33E6"/>
    <w:rsid w:val="003130B9"/>
    <w:rsid w:val="0034191A"/>
    <w:rsid w:val="0034192E"/>
    <w:rsid w:val="0035030E"/>
    <w:rsid w:val="00351075"/>
    <w:rsid w:val="00357B1C"/>
    <w:rsid w:val="00360981"/>
    <w:rsid w:val="00364D79"/>
    <w:rsid w:val="00366338"/>
    <w:rsid w:val="00372188"/>
    <w:rsid w:val="003774E6"/>
    <w:rsid w:val="00392A43"/>
    <w:rsid w:val="003B1E43"/>
    <w:rsid w:val="003B2612"/>
    <w:rsid w:val="003B573C"/>
    <w:rsid w:val="003B61A4"/>
    <w:rsid w:val="00440B29"/>
    <w:rsid w:val="00455B77"/>
    <w:rsid w:val="0045752E"/>
    <w:rsid w:val="00460A7F"/>
    <w:rsid w:val="00465347"/>
    <w:rsid w:val="00474AFC"/>
    <w:rsid w:val="00491E4F"/>
    <w:rsid w:val="00492941"/>
    <w:rsid w:val="004A2B18"/>
    <w:rsid w:val="004A49DB"/>
    <w:rsid w:val="004B5012"/>
    <w:rsid w:val="004E1740"/>
    <w:rsid w:val="004E5022"/>
    <w:rsid w:val="00502E4B"/>
    <w:rsid w:val="00540C43"/>
    <w:rsid w:val="00562757"/>
    <w:rsid w:val="00595AF6"/>
    <w:rsid w:val="005D5479"/>
    <w:rsid w:val="005E4011"/>
    <w:rsid w:val="005E4CF3"/>
    <w:rsid w:val="00607F4C"/>
    <w:rsid w:val="00620EDD"/>
    <w:rsid w:val="006353A7"/>
    <w:rsid w:val="00643398"/>
    <w:rsid w:val="006978A8"/>
    <w:rsid w:val="006A7AD1"/>
    <w:rsid w:val="006D39AE"/>
    <w:rsid w:val="006E5F5A"/>
    <w:rsid w:val="006F4394"/>
    <w:rsid w:val="006F43B7"/>
    <w:rsid w:val="007100AD"/>
    <w:rsid w:val="00717321"/>
    <w:rsid w:val="00726B00"/>
    <w:rsid w:val="00743306"/>
    <w:rsid w:val="00753FD0"/>
    <w:rsid w:val="007668B2"/>
    <w:rsid w:val="007A60A2"/>
    <w:rsid w:val="007F6DB6"/>
    <w:rsid w:val="007F794E"/>
    <w:rsid w:val="008051E0"/>
    <w:rsid w:val="00815007"/>
    <w:rsid w:val="00835ADB"/>
    <w:rsid w:val="008453BC"/>
    <w:rsid w:val="00851EFD"/>
    <w:rsid w:val="008705A8"/>
    <w:rsid w:val="008708C2"/>
    <w:rsid w:val="00883638"/>
    <w:rsid w:val="008B1FF4"/>
    <w:rsid w:val="008B61C6"/>
    <w:rsid w:val="008C0758"/>
    <w:rsid w:val="008C36E4"/>
    <w:rsid w:val="008C3DE2"/>
    <w:rsid w:val="00904D16"/>
    <w:rsid w:val="009221DB"/>
    <w:rsid w:val="00951D61"/>
    <w:rsid w:val="009B36E5"/>
    <w:rsid w:val="009B5504"/>
    <w:rsid w:val="009B7FF5"/>
    <w:rsid w:val="009F0A8C"/>
    <w:rsid w:val="009F2BE5"/>
    <w:rsid w:val="00A14593"/>
    <w:rsid w:val="00A14793"/>
    <w:rsid w:val="00A27A70"/>
    <w:rsid w:val="00A310B3"/>
    <w:rsid w:val="00A858B0"/>
    <w:rsid w:val="00A9683F"/>
    <w:rsid w:val="00AA61DC"/>
    <w:rsid w:val="00AB26DE"/>
    <w:rsid w:val="00AD6D50"/>
    <w:rsid w:val="00AD7623"/>
    <w:rsid w:val="00B0234F"/>
    <w:rsid w:val="00B0292E"/>
    <w:rsid w:val="00B2080D"/>
    <w:rsid w:val="00B46549"/>
    <w:rsid w:val="00B47D5C"/>
    <w:rsid w:val="00B60AAD"/>
    <w:rsid w:val="00B76368"/>
    <w:rsid w:val="00BB0317"/>
    <w:rsid w:val="00BB4960"/>
    <w:rsid w:val="00BD755F"/>
    <w:rsid w:val="00BE3862"/>
    <w:rsid w:val="00BE526E"/>
    <w:rsid w:val="00C10B08"/>
    <w:rsid w:val="00C20630"/>
    <w:rsid w:val="00C32F42"/>
    <w:rsid w:val="00C6497A"/>
    <w:rsid w:val="00C65A2B"/>
    <w:rsid w:val="00C70D0C"/>
    <w:rsid w:val="00C71F39"/>
    <w:rsid w:val="00CD4ADD"/>
    <w:rsid w:val="00CE2469"/>
    <w:rsid w:val="00CE7475"/>
    <w:rsid w:val="00CF156B"/>
    <w:rsid w:val="00D52B8E"/>
    <w:rsid w:val="00D765C2"/>
    <w:rsid w:val="00D92303"/>
    <w:rsid w:val="00D9515A"/>
    <w:rsid w:val="00DB33E6"/>
    <w:rsid w:val="00DC1869"/>
    <w:rsid w:val="00DC3AEA"/>
    <w:rsid w:val="00DD29C7"/>
    <w:rsid w:val="00E02028"/>
    <w:rsid w:val="00E02B96"/>
    <w:rsid w:val="00E43371"/>
    <w:rsid w:val="00E86FB7"/>
    <w:rsid w:val="00EB212F"/>
    <w:rsid w:val="00EE12F9"/>
    <w:rsid w:val="00F020F0"/>
    <w:rsid w:val="00F03665"/>
    <w:rsid w:val="00F261AA"/>
    <w:rsid w:val="00F4654C"/>
    <w:rsid w:val="00F46F45"/>
    <w:rsid w:val="00FA0C54"/>
    <w:rsid w:val="00FA2083"/>
    <w:rsid w:val="00FB53D8"/>
    <w:rsid w:val="00FC2F07"/>
    <w:rsid w:val="00FD2EE1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26BB"/>
  <w15:docId w15:val="{83A21783-A9EC-4DDA-AB89-79B4F1A6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E4C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D6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D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8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58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2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0F0"/>
  </w:style>
  <w:style w:type="paragraph" w:styleId="Footer">
    <w:name w:val="footer"/>
    <w:basedOn w:val="Normal"/>
    <w:link w:val="FooterChar"/>
    <w:uiPriority w:val="99"/>
    <w:unhideWhenUsed/>
    <w:rsid w:val="00F02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oday.agrilife.org/2019/06/19/david-white-new-texas-4-h-youth-development-foundation-executive-directo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sa.tamu.edu/about-the-association/reports/2019-board-meeting-minutes-and-repor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1BCBCD70BEC428874515B0E88B672" ma:contentTypeVersion="13" ma:contentTypeDescription="Create a new document." ma:contentTypeScope="" ma:versionID="68d563d4a1ece25c055b6937a6b16d94">
  <xsd:schema xmlns:xsd="http://www.w3.org/2001/XMLSchema" xmlns:xs="http://www.w3.org/2001/XMLSchema" xmlns:p="http://schemas.microsoft.com/office/2006/metadata/properties" xmlns:ns3="3064f232-9bda-424e-9e22-b9adce5570b6" xmlns:ns4="36e534de-dd2f-417d-91e1-693da21f7a03" targetNamespace="http://schemas.microsoft.com/office/2006/metadata/properties" ma:root="true" ma:fieldsID="29ed40e67f4612eb89b1e43e8063a19a" ns3:_="" ns4:_="">
    <xsd:import namespace="3064f232-9bda-424e-9e22-b9adce5570b6"/>
    <xsd:import namespace="36e534de-dd2f-417d-91e1-693da21f7a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f232-9bda-424e-9e22-b9adce557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34de-dd2f-417d-91e1-693da21f7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14A0-B9DF-4B67-8189-F94439D54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4f232-9bda-424e-9e22-b9adce5570b6"/>
    <ds:schemaRef ds:uri="36e534de-dd2f-417d-91e1-693da21f7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71F83-0E3A-4F79-9A0E-D43FF4B2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5F65A-B5BA-4164-899D-B42FC2A1E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McCorkle, Dean A</dc:creator>
  <cp:lastModifiedBy>Janet A. Hurley</cp:lastModifiedBy>
  <cp:revision>4</cp:revision>
  <dcterms:created xsi:type="dcterms:W3CDTF">2019-11-30T14:09:00Z</dcterms:created>
  <dcterms:modified xsi:type="dcterms:W3CDTF">2019-11-30T14:35:00Z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0x010100FCB1BCBCD70BEC428874515B0E88B672</vt:lpwstr>
  </property>
</Properties>
</file>